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492"/>
        <w:gridCol w:w="3402"/>
      </w:tblGrid>
      <w:tr>
        <w:trPr>
          <w:trHeight w:val="1" w:hRule="atLeast"/>
          <w:jc w:val="left"/>
        </w:trPr>
        <w:tc>
          <w:tcPr>
            <w:tcW w:w="48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7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57" w:dyaOrig="816">
                <v:rect xmlns:o="urn:schemas-microsoft-com:office:office" xmlns:v="urn:schemas-microsoft-com:vml" id="rectole0000000000" style="width:32.850000pt;height:40.8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  <w:tr>
        <w:trPr>
          <w:trHeight w:val="1" w:hRule="atLeast"/>
          <w:jc w:val="left"/>
        </w:trPr>
        <w:tc>
          <w:tcPr>
            <w:tcW w:w="48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78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REPUBLIKA HRVATSKA</w:t>
            </w:r>
          </w:p>
        </w:tc>
      </w:tr>
      <w:tr>
        <w:trPr>
          <w:trHeight w:val="1" w:hRule="atLeast"/>
          <w:jc w:val="left"/>
        </w:trPr>
        <w:tc>
          <w:tcPr>
            <w:tcW w:w="4894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78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SPLITSKO-DALMATINSKA ŽUPANIJA</w:t>
            </w:r>
          </w:p>
        </w:tc>
      </w:tr>
      <w:tr>
        <w:trPr>
          <w:trHeight w:val="1" w:hRule="atLeast"/>
          <w:jc w:val="left"/>
        </w:trPr>
        <w:tc>
          <w:tcPr>
            <w:tcW w:w="14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567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47" w:dyaOrig="653">
                <v:rect xmlns:o="urn:schemas-microsoft-com:office:office" xmlns:v="urn:schemas-microsoft-com:vml" id="rectole0000000001" style="width:27.350000pt;height:32.6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34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78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GRAD SINJ</w:t>
            </w:r>
          </w:p>
          <w:p>
            <w:pPr>
              <w:spacing w:before="0" w:after="0" w:line="240"/>
              <w:ind w:right="0" w:left="-78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Upravni odjel za prostorno ure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đenje, komunalne djelatnosti, gospodarstvo i upravljanje imovinom</w:t>
            </w:r>
          </w:p>
        </w:tc>
      </w:tr>
    </w:tbl>
    <w:p>
      <w:pPr>
        <w:spacing w:before="120" w:after="24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Temeljem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članka 104. Zakona o prostornom uređenju (NN br. 153/13., 65/17. i 114/18.), članka 67. Zakona o zaštiti okoliša (NN br. 80/13., 153/13., 78/15., 12/18. 118/18.), članka 23. Uredbe o strateškoj procjeni utjecaja strategije, plana i programa na okoliš (NN br. 3/17.), članka 22. Uredbe o informiranju i sudjelovanju javnosti i zainteresirane javnosti u pitanjima zaštite okoliša (NN br. 64/08), Zaključka Gradonačelnice Grada Sinja Klasa: 350-01/20-01/36, Ur.br. 2175/01-03-21-3 od 12. veljače 2021. godine i Odluke Gradonačelnice Grada Sinja, Klasa: 350-01/20-01/36, Ur.br. 2175/01-03-21-4 od 12. veljače 2021. godine, Grad Sinj, Upravni odjel za prostorno uređenje, komunalne djelatnosti, gospodarstvo i upravljanje imovinom, objavljuje</w:t>
      </w:r>
    </w:p>
    <w:p>
      <w:pPr>
        <w:spacing w:before="0" w:after="0" w:line="240"/>
        <w:ind w:right="0" w:left="28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PONOVNU JAVNU RASPRAVU</w:t>
      </w:r>
    </w:p>
    <w:p>
      <w:pPr>
        <w:spacing w:before="120" w:after="0" w:line="240"/>
        <w:ind w:right="0" w:left="28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 PRIJEDLOGU IZMJENA I DOPUNA PROSTORNOG PLANA URE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ĐENJA GRADA SINJA</w:t>
      </w:r>
    </w:p>
    <w:p>
      <w:pPr>
        <w:spacing w:before="0" w:after="0" w:line="240"/>
        <w:ind w:right="0" w:left="28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 </w:t>
      </w:r>
    </w:p>
    <w:p>
      <w:pPr>
        <w:spacing w:before="0" w:after="0" w:line="240"/>
        <w:ind w:right="0" w:left="28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STUDIJI STRATEŠKE PROCJENE UTJECAJA NA OKOLIŠ PRIJEDLOGA IZMJENA I DOPUNA PROSTORNOG PLANA URE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ĐENJA GRADA SINJA I PRIJEDLOGA IZMJENA I DOPUNA GENERALNOG URBANISTIČKOG PLANA UREĐENJA GRADA SINJA </w:t>
      </w:r>
    </w:p>
    <w:p>
      <w:pPr>
        <w:spacing w:before="120" w:after="0" w:line="240"/>
        <w:ind w:right="0" w:left="284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u vremenu od 23. velja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če do 2. ožujka 2021.</w:t>
      </w:r>
    </w:p>
    <w:p>
      <w:pPr>
        <w:spacing w:before="24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 vrijeme trajanja ponovne javne rasprave, Prijedlog Izmjena i dopuna Prostornog plana ure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đenja Grada Sinja (u daljnjem tekstu: ID PPU-a Grada Sinja) i Studija strateške procjene o utjecaju na okoliš Prijedloga Izmjena i dopuna Prostornog plana uređenja Grada Sinja i Prijedloga Izmjena i dopuna Generalnog urbanističkog plana Grada Sinja, izložit će se na javni uvid u prostorijama Grada Sinja, svakim radnim dana od 9:00 do 14:00 sati i na web stranici Grada Sinja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www.sinj.hr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12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Javno izlaganje o Prijedlogu ID PPU-a Grada Sinja te o Studiji strateške procjene o utjecaju na okoliš ID PPU-a Grada Sinja i ID GUP-a Grada Sinja, održat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će se dana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24. veljače 2021.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(srijeda) s početkom u 12:00 sati, putem livestream servisa koji omogućava interakciju sudionika rasprave tako da omogućava postavljanje pitanja te davanje odgovora na postavljena pitanja, a sve dodatne informacije, način pristupa i sudjelovanja bit će pravovremeno objavljeni na web stranici Grada Sinja.</w:t>
      </w:r>
    </w:p>
    <w:p>
      <w:pPr>
        <w:spacing w:before="12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Mišljenja, prijedloge i primjedbe na Prijedlog ID PPU-a Grada Sinja i Studiju strateške procjene o utjecaju na okoliš ID PPU-a Grada Sinja i ID GUP-a Grada Sinja mogu dati:</w:t>
      </w:r>
    </w:p>
    <w:p>
      <w:pPr>
        <w:spacing w:before="0" w:after="0" w:line="240"/>
        <w:ind w:right="0" w:left="284" w:firstLine="43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-tijekom trajanja javnog uvida pisanim putem na adresu Grad Sinj, Upravni odjel za prostorno ure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đenje, komunalne djelatnosti, gospodarstvo i upravljanje imovinom, Dragašev prolaz 24, 21230 Sinj te na e-mail: </w:t>
      </w:r>
      <w:hyperlink xmlns:r="http://schemas.openxmlformats.org/officeDocument/2006/relationships" r:id="docRId5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prostorno.planiranje@sinj.hr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ili</w:t>
      </w:r>
    </w:p>
    <w:p>
      <w:pPr>
        <w:spacing w:before="0" w:after="0" w:line="240"/>
        <w:ind w:right="0" w:left="284" w:firstLine="43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-za vrijeme javnog izlaganja na zapisnik.</w:t>
      </w:r>
    </w:p>
    <w:p>
      <w:pPr>
        <w:spacing w:before="120" w:after="0" w:line="240"/>
        <w:ind w:right="0" w:left="284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Nova mišljenja, prijedlozi i primjedbe na izmijenjen Prijedlog ID PPU-a Grada Sinja (u ponovnoj javnoj raspravi), mogu se podnositi samo u vezi s dijelovima Prijedloga prostornog plana koji su u odnosu na prvi prijedlog izmijenjeni.</w:t>
      </w:r>
    </w:p>
    <w:p>
      <w:pPr>
        <w:spacing w:before="12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Nova mišljenja, prijedlozi i primjedbe na Studiju strateške procjene o utjecaju na okoliš ID PPU-a Grada Sinja i ID GUP-a Grada Sinja mogu se podnositi samo u vezi s dijelovima Studije strateške procjene koji su u odnosu na prvi prijedlog izmijenjeni i dopunjeni.</w:t>
      </w:r>
    </w:p>
    <w:p>
      <w:pPr>
        <w:spacing w:before="12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Pisana mišljenja, prijedlozi i primjedbe, koji nisu dostavljeni u roku (zaklju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čno s 2. ožujka 2021.), nisu čitko napisani ili ne sadrže ime, prezime i adresu podnositelja, neće se uzeti u obzir u pripremi izvješća o javnoj raspravi.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Mode="External" Target="mailto:prostorno.planiranje@sinj.hr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http://www.sinj.hr/" Id="docRId4" Type="http://schemas.openxmlformats.org/officeDocument/2006/relationships/hyperlink"/><Relationship Target="numbering.xml" Id="docRId6" Type="http://schemas.openxmlformats.org/officeDocument/2006/relationships/numbering"/></Relationships>
</file>