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4711"/>
        <w:gridCol w:w="4712"/>
      </w:tblGrid>
      <w:tr>
        <w:trPr>
          <w:trHeight w:val="1" w:hRule="atLeast"/>
          <w:jc w:val="left"/>
        </w:trPr>
        <w:tc>
          <w:tcPr>
            <w:tcW w:w="94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OBRAZAC </w:t>
            </w:r>
          </w:p>
          <w:p>
            <w:pPr>
              <w:suppressAutoHyphens w:val="true"/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sudjelovanja u savjetovanju o nacrtu op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ćeg akta </w:t>
            </w:r>
          </w:p>
        </w:tc>
      </w:tr>
      <w:tr>
        <w:trPr>
          <w:trHeight w:val="1" w:hRule="atLeast"/>
          <w:jc w:val="left"/>
        </w:trPr>
        <w:tc>
          <w:tcPr>
            <w:tcW w:w="94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6"/>
                <w:shd w:fill="auto" w:val="clear"/>
              </w:rPr>
            </w:pPr>
          </w:p>
          <w:p>
            <w:pPr>
              <w:suppressAutoHyphens w:val="true"/>
              <w:spacing w:before="0" w:after="0" w:line="32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PRORA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ČUNA GRADA SINJA ZA 2022. GODINU I PROJEKCIJE ZA 2023. I 2024. GODINU</w:t>
            </w:r>
          </w:p>
          <w:p>
            <w:pPr>
              <w:suppressAutoHyphens w:val="true"/>
              <w:spacing w:before="0" w:after="0" w:line="32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4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231F20"/>
                <w:spacing w:val="-3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-3"/>
                <w:position w:val="0"/>
                <w:sz w:val="24"/>
                <w:shd w:fill="auto" w:val="clear"/>
              </w:rPr>
              <w:t xml:space="preserve">Donositelj:                             GRAD SINJ, GRADSKO VIJE</w:t>
            </w:r>
            <w:r>
              <w:rPr>
                <w:rFonts w:ascii="Calibri" w:hAnsi="Calibri" w:cs="Calibri" w:eastAsia="Calibri"/>
                <w:b/>
                <w:color w:val="231F20"/>
                <w:spacing w:val="-3"/>
                <w:position w:val="0"/>
                <w:sz w:val="24"/>
                <w:shd w:fill="auto" w:val="clear"/>
              </w:rPr>
              <w:t xml:space="preserve">ĆE GRADA SINJA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4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-3"/>
                <w:position w:val="0"/>
                <w:sz w:val="24"/>
                <w:shd w:fill="auto" w:val="clear"/>
              </w:rPr>
              <w:t xml:space="preserve">Predlagatelj:                    GRAD SINJ, GRADONA</w:t>
            </w:r>
            <w:r>
              <w:rPr>
                <w:rFonts w:ascii="Calibri" w:hAnsi="Calibri" w:cs="Calibri" w:eastAsia="Calibri"/>
                <w:b/>
                <w:color w:val="231F20"/>
                <w:spacing w:val="-3"/>
                <w:position w:val="0"/>
                <w:sz w:val="24"/>
                <w:shd w:fill="auto" w:val="clear"/>
              </w:rPr>
              <w:t xml:space="preserve">ČELNIK  GRADA SINJA</w:t>
            </w:r>
          </w:p>
        </w:tc>
      </w:tr>
      <w:tr>
        <w:trPr>
          <w:trHeight w:val="1" w:hRule="atLeast"/>
          <w:jc w:val="left"/>
        </w:trPr>
        <w:tc>
          <w:tcPr>
            <w:tcW w:w="94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231F20"/>
                <w:spacing w:val="-3"/>
                <w:position w:val="0"/>
                <w:sz w:val="24"/>
                <w:shd w:fill="auto" w:val="clear"/>
              </w:rPr>
              <w:t xml:space="preserve">Pripremio</w:t>
            </w:r>
            <w:r>
              <w:rPr>
                <w:rFonts w:ascii="Calibri" w:hAnsi="Calibri" w:cs="Calibri" w:eastAsia="Calibri"/>
                <w:color w:val="231F20"/>
                <w:spacing w:val="-3"/>
                <w:position w:val="0"/>
                <w:sz w:val="24"/>
                <w:shd w:fill="auto" w:val="clear"/>
              </w:rPr>
              <w:t xml:space="preserve">:  UPRAVNI ODJEL ZA FINANCIJE</w:t>
            </w:r>
          </w:p>
        </w:tc>
      </w:tr>
      <w:tr>
        <w:trPr>
          <w:trHeight w:val="344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Po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četak savjetovanja: 07.12. 2021.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Završetak savjetovanja: 17.12. 2021.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223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Ime/naziv sudionika savjetovanja (pojedinac, udruga, ustanova i sli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čno) koji daje svoje mišljenje, primjedbe i prijedloge na predloženi nacrt općeg akta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75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Tematsko podru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čje i brojnost korisnika koji predstavljate, odnosno interes koji zastupate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57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Na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čelni komentari na predloženi nacrt općeg akta</w:t>
            </w: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67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Primjedbe na pojedine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članke s obrazloženjem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(Ako je primjedaba više, prilažu se obrascu)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4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Ime i prezime osobe/a koja je sastavljala primjedbe i komentare ili osobe ovlaštene za zastupanje udruge, ustanove….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4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Datum dostavljanja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4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Jeste li suglasni da se ovaj obrazac s imenom/nazivom sudionika savjetovanja, obavi na internetskoj stranici Grada Sinja?</w:t>
            </w: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4" w:hRule="auto"/>
          <w:jc w:val="left"/>
        </w:trPr>
        <w:tc>
          <w:tcPr>
            <w:tcW w:w="4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Potpis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15" w:leader="none"/>
        </w:tabs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Popunjeni obrazac s eventualnim prilogom zaklju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čno sa 17.12.2021. dostavite na adresu elektronske pošte: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info@sinj.hr</w:t>
        </w:r>
      </w:hyperlink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info@sinj.hr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