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1C5E148" w:rsidR="00E317C0" w:rsidRDefault="00812DAC">
      <w:pPr>
        <w:pStyle w:val="Naslov"/>
      </w:pPr>
      <w:r>
        <w:t xml:space="preserve">MINISTARSTVO POLJOPRIVREDE </w:t>
      </w:r>
    </w:p>
    <w:p w14:paraId="00000002" w14:textId="77777777" w:rsidR="00E317C0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temelju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</w:rPr>
        <w:t>članka 46. b stavka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Zakona o poljoprivredi („Narodne novine“, </w:t>
      </w:r>
      <w:r>
        <w:rPr>
          <w:rFonts w:ascii="Times New Roman" w:eastAsia="Times New Roman" w:hAnsi="Times New Roman" w:cs="Times New Roman"/>
          <w:color w:val="70AD47"/>
          <w:sz w:val="24"/>
          <w:szCs w:val="24"/>
        </w:rPr>
        <w:t>br.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118/18, 42/20., 127/20. – Odluka Ustavnog suda Republike Hrvatske, 52/21 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</w:rPr>
        <w:t>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/22), ministrica poljoprivrede donosi </w:t>
      </w:r>
    </w:p>
    <w:p w14:paraId="00000003" w14:textId="77777777" w:rsidR="00E317C0" w:rsidRDefault="00812DA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PRAVILNIK</w:t>
      </w:r>
    </w:p>
    <w:p w14:paraId="00000004" w14:textId="77777777" w:rsidR="00E317C0" w:rsidRDefault="00812DA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 PROVEDBI INTERVENCIJA U SEKTORU PČELARSTVA UNUTAR STRATEŠKOG PLANA REPUBLIKE HRVATSKE ZA RAZDOBLJE OD 2023. DO 2027. GODINE </w:t>
      </w:r>
    </w:p>
    <w:p w14:paraId="00000005" w14:textId="77777777" w:rsidR="00E317C0" w:rsidRDefault="00812DA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 OPĆE ODREDBE</w:t>
      </w:r>
    </w:p>
    <w:p w14:paraId="00000006" w14:textId="77777777" w:rsidR="00E317C0" w:rsidRDefault="00812DA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Članak 1.</w:t>
      </w:r>
    </w:p>
    <w:p w14:paraId="00000007" w14:textId="429D4677" w:rsidR="00E317C0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Ovim Pravilnikom propisuje se provedba intervencija u sektoru pčelarstva unutar Strateškog plana Zajedničke poljoprivredne politike Republike Hrvatske 2023. do 2027. godine (u daljnjem tekstu: Strateški plan), donesenog Odlukom Vlade Republike Hrvatske, Klasa: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Urbroj:,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xxx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 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  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.godine </w:t>
      </w:r>
    </w:p>
    <w:p w14:paraId="00000008" w14:textId="77777777" w:rsidR="00E317C0" w:rsidRDefault="00812DA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Članak 2.</w:t>
      </w:r>
    </w:p>
    <w:p w14:paraId="0000000A" w14:textId="4FBA8C18" w:rsidR="00E317C0" w:rsidRPr="00BE5969" w:rsidRDefault="006C07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0" w:name="_gjdgxs" w:colFirst="0" w:colLast="0"/>
      <w:bookmarkEnd w:id="0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Ovim Pravilnikom osigurava se provedba intervencija koje su uređene Uredbom (EU) 2021/2115 europskog Parlamenta i Vijeća od 2. prosinca 2021. o utvrđivanju pravila o potpori za strateške planove koje izrađuju države članice u okviru zajedničke poljoprivredne politike (strateški planovi u okviru ZPP-a) i koji se financiraju iz Europskog fonda za jamstva u poljoprivredi (EFJP) i Europskog poljoprivrednog fonda za ruralni razvoj (EPFRR) te o stavljanju izvan snage uredbi (EU) br. 1305/2013 i (EU) br. 1307/2013 (SL L 435, 6. 12. 2021.) (u daljnjem tekstu: Uredba (EU) br. 2021/2115), Delegiranom uredbom Komisije (EU) 2022/126 оd 7. prosinca  2021. o dopuni Uredbe (EU) 2021/2115 Europskog parlamenta i Vijeća dodatnim zahtjevima za određene vrste intervencija koje države članice određuju u svojim strateškim planovima u okviru ZPP-a za razdoblje od 2023. do 2027. na temelju te uredbe i pravilima o omjeru za standard 1 za dobre poljoprivredne i okolišne uvjete (GAEC) (SL L 20/52, 31. 1. 2022.) (u daljnjem tekstu: Delegirana uredba (EU) 2021/126), Uredbom (EU) 2021/2116 europskog Parlamenta i Vijeća od 2. prosinca 2021. o financiranju i nadzoru zajedničke poljoprivredne politike te upravljanju njome i o stavljanju izvan snage Uredbe (EU) br. 1306/2013 (SL L 435, 6. 12. 2021.) (u daljnjem tekstu: Uredba (EU) 2021/2116) te Strateškim planom Zajedničke poljoprivredne politike Republike Hrvatske 2023.–2027.</w:t>
      </w:r>
    </w:p>
    <w:p w14:paraId="6320652C" w14:textId="77777777" w:rsidR="006C07F0" w:rsidRPr="00BE5969" w:rsidRDefault="006C07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00B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3.</w:t>
      </w:r>
    </w:p>
    <w:p w14:paraId="0000000C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Pojedini pojmovi u smislu ovoga Pravilnika imaju sljedeće značenje:</w:t>
      </w:r>
    </w:p>
    <w:p w14:paraId="0000000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podnositelj zahtjeva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svaka fizička ili pravna osoba koja podnosi zahtjev u skladu s odredbama ovoga Pravilnika </w:t>
      </w:r>
    </w:p>
    <w:p w14:paraId="0000000E" w14:textId="10732DC9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korisnik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svaka fizička ili pravna osoba koja ima pravo na korištenje sredstava intervencija unutar Strateškog plana, upisana u Registar zajedničke organizacije tržišta i u Evidenciju pčelara i pčelinjaka. Pravne osobe koje imaju pravo na korištenje pojedinih intervencija Strateškog plana, a nisu upisane u Evidenciju pčelara i pčelinjaka su: udruge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pčelara, županijski pčelarski savezi, proizvođačke organizacije u sektoru pčelarstva, Hrvatski pčelarski savez (u daljnjem tekstu: HPS) te znanstveno-istraživačke institucije i laboratoriji. Iznimno, udruge pčelara koje se prijavljuju za intervenciju iz članka </w:t>
      </w:r>
      <w:r w:rsidR="003C3F95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15.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stavka 1., članka 1</w:t>
      </w:r>
      <w:r w:rsidR="003C3F95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7. stavka 1., članka 19. stavka 1. točke a)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te članka </w:t>
      </w:r>
      <w:r w:rsidR="003C3F95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21.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stavka 1.</w:t>
      </w:r>
      <w:r w:rsidR="005C57D1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114A8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ovoga P</w:t>
      </w:r>
      <w:r w:rsidR="00E652EC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ravilnika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moraju biti upisane u Evidenciju</w:t>
      </w:r>
      <w:r w:rsidR="00F3575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pčelara i pčelinjaka</w:t>
      </w:r>
    </w:p>
    <w:p w14:paraId="0000000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3)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pčelar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svaka fizička ili pravna osoba (uključujući i organizacije pčelara koje posjeduju košnice) koja se bavi uzgojem i/ili držanjem pčela te proizvodnjom pčelinjih proizvoda navedenih u Prilogu I. dijelu XXII. Uredbe (EU) 1308/2013. Europskog parlamenta i Vijeća od 17. prosinca 2013. o uspostavljanju zajedničke organizacije tržišta poljoprivrednih proizvoda i stavljanju izvan snage uredbi Vijeća (EEZ) br. 922/72, (EEZ) br. 234/79, (EZ) br. 1037/2001 i (EZ) br. 1234/2007 (SL L 347, 20.12.2013.) te koja je upisana u Evidenciju pčelara i pčelinjaka</w:t>
      </w:r>
    </w:p>
    <w:p w14:paraId="00000010" w14:textId="2B817F86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4)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organizacija pčelara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organizacija koja uključuju udruge pčelara i saveze pčelara aktivno upisana u Registar udruga Republike Hrvatske </w:t>
      </w:r>
    </w:p>
    <w:p w14:paraId="0000001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proizvođačka organizacija u sektoru pčelarstva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pravna osoba kojoj je priznat status proizvođačke organizacije u skladu s posebnim propisom o proizvođačkim organizacijama i drugim oblicima udruženja primarnih poljoprivrednih proizvođača </w:t>
      </w:r>
    </w:p>
    <w:p w14:paraId="00000012" w14:textId="1ED77F4D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Evidencija pčelara i pčelinjaka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(u daljnjem tekstu: Evidencija) – baza podataka koja obuhvaća popis pčelara i pčelinjaka u </w:t>
      </w:r>
      <w:r w:rsidR="00290830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Republici Hrvatskoj u skladu s člankom 129.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Zakon</w:t>
      </w:r>
      <w:r w:rsidR="00290830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o poljoprivredi („Narodne novine“ br. 118/18, 42/20., 127/20. – Odluka Ustavnog suda Republike Hrvatske, 52/21 i xx/22) (u daljnjem tekstu: Zakon o poljoprivredi)</w:t>
      </w:r>
    </w:p>
    <w:p w14:paraId="00000013" w14:textId="54658C87" w:rsidR="00E317C0" w:rsidRPr="00BE5969" w:rsidRDefault="00812DAC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7)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Registar zajedničke organizacije tržišta</w:t>
      </w:r>
      <w:r w:rsidR="00F61593"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evidencija svih korisnika za intervencije u okviru Strateškog plana koju </w:t>
      </w:r>
      <w:r w:rsidR="00290830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u skladu s člankom 41. stavkom 1. podstavkom 4. Zakona o poljoprivredi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vodi Agencija za plaćanja u poljoprivredi, ribarstvu i ruralnom razvoju </w:t>
      </w:r>
    </w:p>
    <w:p w14:paraId="00000014" w14:textId="4E08649D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8)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intervencije u sektoru pčelarstva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(u daljnjem tekstu: intervencije) su vrste intervencija namijenjene sektoru pčelarstva unutar Strateškog plana Zajedničke poljoprivredne politike Republike Hrvatske 2023.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2027.</w:t>
      </w:r>
    </w:p>
    <w:p w14:paraId="00000015" w14:textId="2BA6C0C4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9) i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ntervencijska godina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 smislu ovog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Pravilnika je razdoblje od 1. kolovoza prethodne kalendarske godine do 31. srpnja slijedeće kalendarske godine za provedbu intervencija od 2024. do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2027., a za 2023. godinu razdoblje od 1.siječnja do 31. srpnja 2023. godin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e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0000016" w14:textId="5D1548DC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10)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košnica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u smislu ovoga Pravilnika ima jednako značenje kao i pojam naveden u članku 36. 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Delegirane uredbe (EU) 2021/126</w:t>
      </w:r>
    </w:p>
    <w:p w14:paraId="0000001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11)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broj košnica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broj košnica korisnika odnosno podnositelja zahtjeva upisanih i ažuriranih u Evidenciji u skladu sa Strateškim planom </w:t>
      </w:r>
    </w:p>
    <w:p w14:paraId="00000018" w14:textId="3308A73D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12)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dvostruko financiranje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podrazumijeva da rashodi koji se financiraju u okviru Strateškog plana nisu predmet drugog financiranja iz proračuna Unije kako je navedeno u članku 36. Uredbe 2116/2021 kao i za rashode za koje je već zatraženo i/ili ostvareno pravo financiranja iz bilo kojeg drugog izvora financiranja</w:t>
      </w:r>
    </w:p>
    <w:p w14:paraId="00000019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13)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viša sila i izvanredne okolnosti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definicija u smislu ovoga Pravilnika ima jednako značenje kao definicija korištena u članku 3. Uredbe 2116/2021 </w:t>
      </w:r>
    </w:p>
    <w:p w14:paraId="0000001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14)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ekološki pčelar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pčelar upisan u Upisnik subjekata u ekološkoj proizvodnji s važećom potvrdnicom (certifikat) za tekuću proizvodnu godinu</w:t>
      </w:r>
    </w:p>
    <w:p w14:paraId="0000001B" w14:textId="0F3507AF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15)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konvencionalni pčelari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svi pčelari osim ekoloških pčelara</w:t>
      </w:r>
      <w:r w:rsidR="00F3575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0000001C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4.</w:t>
      </w:r>
    </w:p>
    <w:p w14:paraId="0000001D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Agencija za plaćanja u poljoprivredi, ribarstvu i ruralnom razvoju (u daljnjem tekstu: Agencija za plaćanja) je tijelo nadležno za provedbu intervencija iz Strateškog plana i pravila propisanih ovim Pravilnikom što posebno uključuje:</w:t>
      </w:r>
    </w:p>
    <w:p w14:paraId="0000001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objavu i provedbu javnih natječaja</w:t>
      </w:r>
    </w:p>
    <w:p w14:paraId="0000001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osnivanje povjerenstva za potrebe obrade javnih natječaja i izbor najpovoljnijeg ponuđača</w:t>
      </w:r>
    </w:p>
    <w:p w14:paraId="0000002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zaprimanje, kontroliranje i obradu zahtjeva</w:t>
      </w:r>
    </w:p>
    <w:p w14:paraId="0000002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provođenje administrativne kontrole zahtjeva i kontrole na terenu</w:t>
      </w:r>
    </w:p>
    <w:p w14:paraId="0000002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isplatu potpora korisnicima</w:t>
      </w:r>
    </w:p>
    <w:p w14:paraId="00000023" w14:textId="34C6A1CB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pred nadležnim sudovima pokretanje postupaka u svezi sa svojim odlukama i ugovorima </w:t>
      </w:r>
      <w:r w:rsidR="008A21E7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i</w:t>
      </w:r>
    </w:p>
    <w:p w14:paraId="00000024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podnošenje kaznene prijave kada ocijeni da su prekršene odredbe zakona kojim se uređuje kazneni postupak.</w:t>
      </w:r>
    </w:p>
    <w:p w14:paraId="0000002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Agencija za plaćanja u skladu s člankom 41. stavkom 1. podstavkom 6. Zakona o poljoprivredi donosi:</w:t>
      </w:r>
    </w:p>
    <w:p w14:paraId="00000026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Odluku o odabiru i/ili odbijanju projekta </w:t>
      </w:r>
    </w:p>
    <w:p w14:paraId="00000027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Odluku o isplati </w:t>
      </w:r>
    </w:p>
    <w:p w14:paraId="00000028" w14:textId="3D29DE6C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Odluku o povratu sredstava</w:t>
      </w:r>
      <w:r w:rsidR="008A21E7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 </w:t>
      </w:r>
    </w:p>
    <w:p w14:paraId="00000029" w14:textId="352AC58C" w:rsidR="00E317C0" w:rsidRPr="00BE5969" w:rsidRDefault="008A21E7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Odluku o odbijanju zahtjeva.</w:t>
      </w:r>
    </w:p>
    <w:p w14:paraId="0000002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Na temelju Odluke o isplati Agencija za plaćanja isplaćuje novčana sredstva na žiro-račun korisnika.</w:t>
      </w:r>
    </w:p>
    <w:p w14:paraId="0000002B" w14:textId="56EB5490" w:rsidR="00E317C0" w:rsidRPr="00BE5969" w:rsidRDefault="00812DAC">
      <w:pPr>
        <w:pStyle w:val="Naslov1"/>
        <w:rPr>
          <w:color w:val="auto"/>
        </w:rPr>
      </w:pPr>
      <w:r w:rsidRPr="00BE5969">
        <w:rPr>
          <w:color w:val="auto"/>
        </w:rPr>
        <w:t xml:space="preserve">Podnošenje zahtjeva za isplatu </w:t>
      </w:r>
    </w:p>
    <w:p w14:paraId="0000002C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5.</w:t>
      </w:r>
    </w:p>
    <w:p w14:paraId="0000002D" w14:textId="75DAC4FB" w:rsidR="00E317C0" w:rsidRPr="00BE5969" w:rsidRDefault="00812DAC">
      <w:pPr>
        <w:ind w:firstLine="39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(1) Podnositelj </w:t>
      </w:r>
      <w:r w:rsidR="00A51314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zahtjeva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podnosi Agenciji za plaćanja zahtjev za isplatu potpore (u daljnjem tekstu: zahtjev) na obrascima koji se nalaze na službenim mrežnim stranicama Agencije za plaćanja.</w:t>
      </w:r>
    </w:p>
    <w:p w14:paraId="0000002E" w14:textId="77777777" w:rsidR="00E317C0" w:rsidRPr="00BE5969" w:rsidRDefault="00812DAC">
      <w:pPr>
        <w:ind w:firstLine="39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Podnositelj zahtjeva mora u zahtjevu potvrditi da:</w:t>
      </w:r>
    </w:p>
    <w:p w14:paraId="0000002F" w14:textId="7826E270" w:rsidR="00E317C0" w:rsidRPr="00BE5969" w:rsidRDefault="00812DAC">
      <w:pPr>
        <w:ind w:firstLine="39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– su podaci navedeni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 zahtjevu istiniti</w:t>
      </w:r>
    </w:p>
    <w:p w14:paraId="00000030" w14:textId="064C4208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je upoznat s odredbama provedbe intervencija iz sektora pčelarstva unutar Stra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teškog plana i ovoga Pravilnika</w:t>
      </w:r>
    </w:p>
    <w:p w14:paraId="00000031" w14:textId="7D69EFD0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će se odazvati pozivu Agencije za plaćanja u slučaju potrebe dopune zahtjeva i dokumentacije u roku 10 dana od dana zap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rimanja obavijesti o dopuni</w:t>
      </w:r>
    </w:p>
    <w:p w14:paraId="00000032" w14:textId="044378E4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će omogućiti kontrolu 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na terenu i inspekcijski nadzor</w:t>
      </w:r>
    </w:p>
    <w:p w14:paraId="00000033" w14:textId="492318F0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će čuvati preslike zahtjeva i dokazne dokumentacije pet god</w:t>
      </w:r>
      <w:r w:rsidR="00A2697A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ina od dana podnošenja zahtjeva</w:t>
      </w:r>
    </w:p>
    <w:p w14:paraId="00000034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nije po računima priloženim uz zahtjev ostvario potporu iz drugih izvora financiranja i</w:t>
      </w:r>
    </w:p>
    <w:p w14:paraId="0000003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nije s dobavljačima povezan vlasničkim odnosima.</w:t>
      </w:r>
    </w:p>
    <w:p w14:paraId="00000036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Original obrazac zahtjeva s pripadajućom dokumentacijom dostavlja se u jednom primjerku, isključivo u pisanom obliku, u zatvorenoj omotnici za svaku od intervencija odvojeno s nazivom i adresom podnositelja zahtjeva napisanom na poleđini, isključivo preporučenom poštom s povratnicom ili osobno na prijemnom odjelu (pisarnica) Agencije za plaćanja.</w:t>
      </w:r>
    </w:p>
    <w:p w14:paraId="0000003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Podnositelj zahtjeva za svaku intervenciju odnosno podintervenciju iz Strateškog plana može podnijeti jedan zahtjev u jednoj intervencijskoj godini u skladu s odredbama ovog Pravilnika.</w:t>
      </w:r>
    </w:p>
    <w:p w14:paraId="00000038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(5) Na originalu računa, koji se dostavlja za provedbu intervencije, mora biti naznačeno ime i prezime odnosno naziv podnositelja i OIB podnositelja zahtjeva te je na original računa podnositelj zahtjeva dužan vlastoručno napisati: »ISP – tekuća intervencijska godina«.</w:t>
      </w:r>
    </w:p>
    <w:p w14:paraId="00000039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(6) Zahtjevu se prilaže jasno čitljiva preslika pravovaljanog originala plaćenog računa iz stavka 5. ovoga članka, a u slučaju plaćanja transakcijskim računom i jasno čitljiva preslika dokaza o plaćenom računu, na kojem je naznačeno ime i prezime podnositelja zahtjeva, a u slučaju plaćanja internetskim bankarstvom potrebno je priložiti potvrdu banke o izvršenoj transakciji. </w:t>
      </w:r>
    </w:p>
    <w:p w14:paraId="0000003A" w14:textId="5DBE0C7D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(7) U slučaju kad je original računa iz stavka 5. ovoga članka pisan na jeziku koji nije hrvatski ili engleski, Agencija za plaćanja ima pravo tražiti da podnositelj zahtjeva priloži i ovjereni prijevod sudskog tumača naveden</w:t>
      </w:r>
      <w:r w:rsidR="00265484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og dokumen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ta.</w:t>
      </w:r>
    </w:p>
    <w:p w14:paraId="0000003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(8) Ekološki pčelari dužni su zahtjevu kojim ostvaruju dodatno pravo na potporu, u skladu sa statusom ekološkog pčelara, priložiti presliku važećeg certifikata o ekološkoj proizvodnji.</w:t>
      </w:r>
    </w:p>
    <w:p w14:paraId="0000003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(9) Zahtjev podnesen nakon isteka roka navedenog za pojedinu intervenciju smatrat će se nepravovremeno podnesenim i neće se razmatrati.</w:t>
      </w:r>
    </w:p>
    <w:p w14:paraId="0000003D" w14:textId="18B101A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(10) Svi računi, predračuni i ponude po kojima su plaćeni računi, koji se prilažu uz zahtjev za isplatu moraju biti izdani i u cijelosti plaćeni </w:t>
      </w:r>
      <w:r w:rsidR="00920BD3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za 2023. godinu od 1. siječnja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do trenutka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podnošenja zahtjeva za isplatu te od 1. kolovoza do trenutka podnošenja zahtjeva za isplatu za </w:t>
      </w:r>
      <w:r w:rsidR="00920BD3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svaku narednu intervencijsku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godin</w:t>
      </w:r>
      <w:r w:rsidR="00920BD3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u</w:t>
      </w:r>
      <w:r w:rsidR="00595B28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od 2024</w:t>
      </w:r>
      <w:r w:rsidR="00741B7C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595B28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="00741B7C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595B28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2027. </w:t>
      </w:r>
    </w:p>
    <w:p w14:paraId="0000003E" w14:textId="3CC3D93B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(11) Ako je korisnik priloženim računima opravdao manji iznos od moguće maksimalne potpore prema ovom Pravilniku pripada mu potpora po opravdanom manjem iznosu.</w:t>
      </w:r>
    </w:p>
    <w:p w14:paraId="0000003F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(12) Ako zbroj iznosa svih odobrenih zahtjeva po intervenciji premaši Strateškim planom predviđena novčana sredstva za tu intervenciju, može se proporcionalno smanjiti odobreni iznosi za isplatu.</w:t>
      </w:r>
    </w:p>
    <w:p w14:paraId="34A4B4E7" w14:textId="2DF11754" w:rsidR="00DE7152" w:rsidRPr="00BE5969" w:rsidRDefault="00812DAC" w:rsidP="001871DE">
      <w:pPr>
        <w:pStyle w:val="StandardWeb"/>
        <w:ind w:firstLine="397"/>
        <w:jc w:val="both"/>
        <w:rPr>
          <w:lang w:val="hr-HR"/>
        </w:rPr>
      </w:pPr>
      <w:r w:rsidRPr="00BE5969">
        <w:rPr>
          <w:lang w:val="hr-HR"/>
        </w:rPr>
        <w:t xml:space="preserve">(13) </w:t>
      </w:r>
      <w:r w:rsidR="00DE7152" w:rsidRPr="00BE5969">
        <w:rPr>
          <w:rFonts w:ascii="TimesNewRomanPSMT" w:hAnsi="TimesNewRomanPSMT"/>
          <w:lang w:val="hr-HR"/>
        </w:rPr>
        <w:t xml:space="preserve">S ciljem maksimalnog </w:t>
      </w:r>
      <w:r w:rsidR="00427FC3" w:rsidRPr="00BE5969">
        <w:rPr>
          <w:rFonts w:ascii="TimesNewRomanPSMT" w:hAnsi="TimesNewRomanPSMT"/>
          <w:lang w:val="hr-HR"/>
        </w:rPr>
        <w:t>iskorištenja</w:t>
      </w:r>
      <w:r w:rsidR="00DE7152" w:rsidRPr="00BE5969">
        <w:rPr>
          <w:rFonts w:ascii="TimesNewRomanPSMT" w:hAnsi="TimesNewRomanPSMT"/>
          <w:lang w:val="hr-HR"/>
        </w:rPr>
        <w:t xml:space="preserve"> </w:t>
      </w:r>
      <w:r w:rsidR="00427FC3" w:rsidRPr="00BE5969">
        <w:rPr>
          <w:rFonts w:ascii="TimesNewRomanPSMT" w:hAnsi="TimesNewRomanPSMT"/>
          <w:lang w:val="hr-HR"/>
        </w:rPr>
        <w:t>raspoloživih</w:t>
      </w:r>
      <w:r w:rsidR="00DE7152" w:rsidRPr="00BE5969">
        <w:rPr>
          <w:rFonts w:ascii="TimesNewRomanPSMT" w:hAnsi="TimesNewRomanPSMT"/>
          <w:lang w:val="hr-HR"/>
        </w:rPr>
        <w:t xml:space="preserve"> sredstava, a </w:t>
      </w:r>
      <w:r w:rsidR="00427FC3" w:rsidRPr="00BE5969">
        <w:rPr>
          <w:rFonts w:ascii="TimesNewRomanPSMT" w:hAnsi="TimesNewRomanPSMT"/>
          <w:lang w:val="hr-HR"/>
        </w:rPr>
        <w:t>imajući</w:t>
      </w:r>
      <w:r w:rsidR="00DE7152" w:rsidRPr="00BE5969">
        <w:rPr>
          <w:rFonts w:ascii="TimesNewRomanPSMT" w:hAnsi="TimesNewRomanPSMT"/>
          <w:lang w:val="hr-HR"/>
        </w:rPr>
        <w:t xml:space="preserve"> u vidu interese </w:t>
      </w:r>
      <w:r w:rsidR="00595B28" w:rsidRPr="00BE5969">
        <w:rPr>
          <w:rFonts w:ascii="TimesNewRomanPSMT" w:hAnsi="TimesNewRomanPSMT"/>
          <w:lang w:val="hr-HR"/>
        </w:rPr>
        <w:t>pčelara</w:t>
      </w:r>
      <w:r w:rsidR="00DE7152" w:rsidRPr="00BE5969">
        <w:rPr>
          <w:rFonts w:ascii="TimesNewRomanPSMT" w:hAnsi="TimesNewRomanPSMT"/>
          <w:lang w:val="hr-HR"/>
        </w:rPr>
        <w:t xml:space="preserve"> u Republici Hrvatskoj, nakon obrade svih zahtjeva, a iz kojih je razvidno da predviđena sredstva za pojedinu </w:t>
      </w:r>
      <w:r w:rsidR="006F144F" w:rsidRPr="00BE5969">
        <w:rPr>
          <w:rFonts w:ascii="TimesNewRomanPSMT" w:hAnsi="TimesNewRomanPSMT"/>
          <w:lang w:val="hr-HR"/>
        </w:rPr>
        <w:t xml:space="preserve">intervenciju </w:t>
      </w:r>
      <w:r w:rsidR="00DE7152" w:rsidRPr="00BE5969">
        <w:rPr>
          <w:rFonts w:ascii="TimesNewRomanPSMT" w:hAnsi="TimesNewRomanPSMT"/>
          <w:lang w:val="hr-HR"/>
        </w:rPr>
        <w:t xml:space="preserve">nisu </w:t>
      </w:r>
      <w:r w:rsidR="00427FC3" w:rsidRPr="00BE5969">
        <w:rPr>
          <w:rFonts w:ascii="TimesNewRomanPSMT" w:hAnsi="TimesNewRomanPSMT"/>
          <w:lang w:val="hr-HR"/>
        </w:rPr>
        <w:t>iskorištena</w:t>
      </w:r>
      <w:r w:rsidR="00DE7152" w:rsidRPr="00BE5969">
        <w:rPr>
          <w:rFonts w:ascii="TimesNewRomanPSMT" w:hAnsi="TimesNewRomanPSMT"/>
          <w:lang w:val="hr-HR"/>
        </w:rPr>
        <w:t xml:space="preserve">, </w:t>
      </w:r>
      <w:r w:rsidR="00427FC3" w:rsidRPr="00BE5969">
        <w:rPr>
          <w:rFonts w:ascii="TimesNewRomanPSMT" w:hAnsi="TimesNewRomanPSMT"/>
          <w:lang w:val="hr-HR"/>
        </w:rPr>
        <w:t>neiskorištena</w:t>
      </w:r>
      <w:r w:rsidR="00DE7152" w:rsidRPr="00BE5969">
        <w:rPr>
          <w:rFonts w:ascii="TimesNewRomanPSMT" w:hAnsi="TimesNewRomanPSMT"/>
          <w:lang w:val="hr-HR"/>
        </w:rPr>
        <w:t xml:space="preserve"> sredstava mogu se preraspodijeliti među </w:t>
      </w:r>
      <w:r w:rsidR="006F144F" w:rsidRPr="00BE5969">
        <w:rPr>
          <w:rFonts w:ascii="TimesNewRomanPSMT" w:hAnsi="TimesNewRomanPSMT"/>
          <w:lang w:val="hr-HR"/>
        </w:rPr>
        <w:t>intervencijama o čemu odluku donosi ministar.</w:t>
      </w:r>
    </w:p>
    <w:p w14:paraId="00000041" w14:textId="68BCB3E8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(14) Carinska deklaracija – </w:t>
      </w:r>
      <w:r w:rsidR="00BA3072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za robu uvezenu iz trećih zemalja koja podliježe carinjenju uz zahtjev obvezna je dostava i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carinsk</w:t>
      </w:r>
      <w:r w:rsidR="00BA3072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e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DB1A6F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deklaracije.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0000042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6.</w:t>
      </w:r>
    </w:p>
    <w:p w14:paraId="00000043" w14:textId="19EF3368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Popis neprihvatljivih troškova za koje se ne može ostvariti pravo na isplatu </w:t>
      </w:r>
    </w:p>
    <w:p w14:paraId="00000044" w14:textId="7777777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Opći troškovi proizvodnje i, posebno, troškovi prikupljanja ili prijevoza (unutarnjeg ili vanjskog); troškovi skladištenja; troškovi ambalaže (uključujući upotrebu ambalaže i upravljanje njome), čak i u okviru novih postupaka; operativni troškovi (posebno za struju, gorivo i održavanje).</w:t>
      </w:r>
    </w:p>
    <w:p w14:paraId="00000045" w14:textId="7777777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Ulaganja u prijevozna sredstva kojima se koristi korisnik u sektoru pčelarstva ili organizacija proizvođača za stavljanje na tržište ili distribuciju.</w:t>
      </w:r>
    </w:p>
    <w:p w14:paraId="00000046" w14:textId="7777777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Operativni troškovi za unajmljenu robu.</w:t>
      </w:r>
    </w:p>
    <w:p w14:paraId="00000047" w14:textId="7777777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Kooperantski ugovori ili ugovori o eksternalizaciji koji se odnose na operacije ili rashode koji su na ovom popisu navedeni kao neprihvatljivi.</w:t>
      </w:r>
    </w:p>
    <w:p w14:paraId="00000048" w14:textId="7777777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Nacionalni ili regionalni porezi ili pristojbe.</w:t>
      </w:r>
    </w:p>
    <w:p w14:paraId="00000049" w14:textId="0893D0A3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Obračunska plaćanja (kompenzacije/prijeboj, cesija, asignacija i dr.)</w:t>
      </w:r>
      <w:r w:rsidR="001871DE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0000004A" w14:textId="7777777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Novčane kazne, financijske kazne i troškovi parničnog postupka.</w:t>
      </w:r>
    </w:p>
    <w:p w14:paraId="0000004B" w14:textId="29B7A501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Troškovi za rabljenu opremu</w:t>
      </w:r>
      <w:r w:rsidR="001871DE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0000004C" w14:textId="7777777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Troškovi transporta.</w:t>
      </w:r>
    </w:p>
    <w:p w14:paraId="0000004D" w14:textId="7777777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Troškovi tečajnih razlika.</w:t>
      </w:r>
    </w:p>
    <w:p w14:paraId="0000004E" w14:textId="7777777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Plaćanja u naturi.</w:t>
      </w:r>
    </w:p>
    <w:p w14:paraId="0000004F" w14:textId="0541DC27" w:rsidR="00E317C0" w:rsidRPr="00BE5969" w:rsidRDefault="00812DAC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Troškovi održavanja, amortizacije.</w:t>
      </w:r>
    </w:p>
    <w:p w14:paraId="4AA76DE7" w14:textId="77777777" w:rsidR="001871DE" w:rsidRPr="00BE5969" w:rsidRDefault="001871DE">
      <w:pPr>
        <w:spacing w:after="40"/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050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7.</w:t>
      </w:r>
    </w:p>
    <w:p w14:paraId="00000051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Dvostruko financiranje rashoda utvrđenih ovim Pravilnikom nije dopušteno.</w:t>
      </w:r>
    </w:p>
    <w:p w14:paraId="00000052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8.</w:t>
      </w:r>
    </w:p>
    <w:p w14:paraId="00000053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U slučaju više sile i izvanrednih okolnosti korisnik ili njegov ovlaštenik mora u roku od deset radnih dana od dana nastanka događaja o tome obavijestiti Agenciju za plaćanja na Obrascu XX. „Slučaj više sile i izvanredne okolnosti“ te priložiti potrebne dokaze.</w:t>
      </w:r>
    </w:p>
    <w:p w14:paraId="00000054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9.</w:t>
      </w:r>
    </w:p>
    <w:p w14:paraId="0000005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HPS je za potrebe ovoga Pravilnika dužan do 31. siječnja tekuće godine Agenciji za plaćanja dostaviti u elektronskom obliku podatke iz Evidencije, za pčelare čiji je broj košnica ažuriran u skladu s člankom 37. Delegirane uredbe (EU) 2021/126. </w:t>
      </w:r>
    </w:p>
    <w:p w14:paraId="00000056" w14:textId="77777777" w:rsidR="00E317C0" w:rsidRPr="00BE5969" w:rsidRDefault="00812DAC">
      <w:pPr>
        <w:ind w:firstLine="39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10.</w:t>
      </w:r>
    </w:p>
    <w:p w14:paraId="00000057" w14:textId="77777777" w:rsidR="00E317C0" w:rsidRPr="00BE5969" w:rsidRDefault="00812DAC">
      <w:pPr>
        <w:ind w:firstLine="39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30j0zll" w:colFirst="0" w:colLast="0"/>
      <w:bookmarkEnd w:id="1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Popis vrsta intervencija u skladu sa Strateškim planom: </w:t>
      </w:r>
    </w:p>
    <w:p w14:paraId="00000058" w14:textId="77777777" w:rsidR="00E317C0" w:rsidRPr="00BE5969" w:rsidRDefault="00812DAC">
      <w:pPr>
        <w:pStyle w:val="Naslov5"/>
        <w:spacing w:before="20" w:after="20"/>
        <w:jc w:val="both"/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  <w:t>55.1.a.01. - Savjetodavne usluge, tehnička pomoć, obuka, informacije i razmjena najboljih praksi, uključujući umrežavanje, za pčelare i pčelarske organizacije:</w:t>
      </w:r>
    </w:p>
    <w:p w14:paraId="00000059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before="40" w:after="4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edukacije, stručna predavanja i radionice organizirane od strane udruga i saveza pčelara te troškovi prikupljanja informacija o pčelarima i njihovom načinu pčelarenja</w:t>
      </w:r>
    </w:p>
    <w:p w14:paraId="0000005A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before="40" w:after="4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" w:name="_1fob9te" w:colFirst="0" w:colLast="0"/>
      <w:bookmarkEnd w:id="2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izrada i tisak informativnog materijala, izrada i održavanje mrežnih stranica organizacija pčelara, tisak i dostava stručnih časopisa, izrada sustava informiranja na platformama koje koriste pčelari i sudjelovanje predstavnika organizacija pčelara na specijaliziranim pčelarskim i drugim skupovima.</w:t>
      </w:r>
    </w:p>
    <w:p w14:paraId="0000005B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before="40" w:after="4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" w:name="_3znysh7" w:colFirst="0" w:colLast="0"/>
      <w:bookmarkEnd w:id="3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55.1.b. - Ulaganja u materijalnu i nematerijalnu imovinu, kao i druga djelovanja</w:t>
      </w:r>
    </w:p>
    <w:p w14:paraId="0000005C" w14:textId="77777777" w:rsidR="00E317C0" w:rsidRPr="00BE5969" w:rsidRDefault="00812DAC">
      <w:pPr>
        <w:pStyle w:val="Naslov5"/>
        <w:spacing w:before="20" w:after="20"/>
        <w:jc w:val="both"/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</w:pPr>
      <w:bookmarkStart w:id="4" w:name="_2et92p0" w:colFirst="0" w:colLast="0"/>
      <w:bookmarkEnd w:id="4"/>
      <w:r w:rsidRPr="00BE5969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  <w:t>55.1.b.01. - Nabava novih pomagala, pribora i opreme</w:t>
      </w:r>
    </w:p>
    <w:p w14:paraId="0000005D" w14:textId="77777777" w:rsidR="00E317C0" w:rsidRPr="00BE5969" w:rsidRDefault="00812DAC">
      <w:pPr>
        <w:pStyle w:val="Naslov5"/>
        <w:spacing w:before="20" w:after="20"/>
        <w:jc w:val="both"/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</w:pPr>
      <w:bookmarkStart w:id="5" w:name="_tyjcwt" w:colFirst="0" w:colLast="0"/>
      <w:bookmarkEnd w:id="5"/>
      <w:r w:rsidRPr="00BE5969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  <w:t>55.1.b.02. - Suzbijanje nametnika i bolesti u košnicama, naročito varooze</w:t>
      </w:r>
    </w:p>
    <w:p w14:paraId="0000005E" w14:textId="77777777" w:rsidR="00E317C0" w:rsidRPr="00BE5969" w:rsidRDefault="00812DAC">
      <w:pPr>
        <w:spacing w:after="0"/>
        <w:jc w:val="both"/>
        <w:rPr>
          <w:color w:val="auto"/>
        </w:rPr>
      </w:pPr>
      <w:bookmarkStart w:id="6" w:name="_3dy6vkm" w:colFirst="0" w:colLast="0"/>
      <w:bookmarkEnd w:id="6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55.1.b.03. - Racionalizacija selećeg pčelarstva</w:t>
      </w:r>
    </w:p>
    <w:p w14:paraId="00000060" w14:textId="77777777" w:rsidR="00E317C0" w:rsidRPr="00BE5969" w:rsidRDefault="00812DAC">
      <w:pPr>
        <w:pStyle w:val="Naslov5"/>
        <w:spacing w:before="20" w:after="20"/>
        <w:jc w:val="both"/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</w:pPr>
      <w:bookmarkStart w:id="7" w:name="_1t3h5sf" w:colFirst="0" w:colLast="0"/>
      <w:bookmarkStart w:id="8" w:name="_4d34og8" w:colFirst="0" w:colLast="0"/>
      <w:bookmarkEnd w:id="7"/>
      <w:bookmarkEnd w:id="8"/>
      <w:r w:rsidRPr="00BE5969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  <w:t>55.1.c.01. - Podrška laboratorijima za analizu pčelarskih proizvoda, gubitaka pčela ili pada produktivnosti i tvari potencijalno toksičnih za pčele</w:t>
      </w:r>
    </w:p>
    <w:p w14:paraId="00000062" w14:textId="77777777" w:rsidR="00E317C0" w:rsidRPr="00BE5969" w:rsidRDefault="00812DAC">
      <w:pPr>
        <w:pStyle w:val="Naslov5"/>
        <w:spacing w:before="20" w:after="20"/>
        <w:jc w:val="both"/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</w:pPr>
      <w:bookmarkStart w:id="9" w:name="_2s8eyo1" w:colFirst="0" w:colLast="0"/>
      <w:bookmarkStart w:id="10" w:name="_17dp8vu" w:colFirst="0" w:colLast="0"/>
      <w:bookmarkEnd w:id="9"/>
      <w:bookmarkEnd w:id="10"/>
      <w:r w:rsidRPr="00BE5969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  <w:t>55.1.d.01. - Očuvanje ili povećanje postojećeg broja košnica, uključujući uzgoj pčela</w:t>
      </w:r>
    </w:p>
    <w:p w14:paraId="00000064" w14:textId="77777777" w:rsidR="00E317C0" w:rsidRPr="00BE5969" w:rsidRDefault="00812DAC">
      <w:pPr>
        <w:pStyle w:val="Naslov5"/>
        <w:spacing w:before="20" w:after="20"/>
        <w:jc w:val="both"/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</w:pPr>
      <w:bookmarkStart w:id="11" w:name="_3rdcrjn" w:colFirst="0" w:colLast="0"/>
      <w:bookmarkStart w:id="12" w:name="_26in1rg" w:colFirst="0" w:colLast="0"/>
      <w:bookmarkEnd w:id="11"/>
      <w:bookmarkEnd w:id="12"/>
      <w:r w:rsidRPr="00BE5969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  <w:t>55.1.e.01. - Suradnja sa specijaliziranim tijelima za provedbu istraživačkih programa u području pčelarstva i pčelarskih proizvoda</w:t>
      </w:r>
    </w:p>
    <w:p w14:paraId="00000066" w14:textId="77777777" w:rsidR="00E317C0" w:rsidRPr="00BE5969" w:rsidRDefault="00812DAC">
      <w:pPr>
        <w:pStyle w:val="Naslov5"/>
        <w:spacing w:before="20" w:after="20"/>
        <w:jc w:val="both"/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</w:pPr>
      <w:bookmarkStart w:id="13" w:name="_lnxbz9" w:colFirst="0" w:colLast="0"/>
      <w:bookmarkEnd w:id="13"/>
      <w:r w:rsidRPr="00BE5969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</w:rPr>
        <w:t>55.1.f.01. - Promocija, komunikacija i marketing, uključujući aktivnosti praćenja tržišta i aktivnosti usmjerene posebno na podizanje svijesti potrošača o kvaliteti pčelarskih proizvoda</w:t>
      </w:r>
    </w:p>
    <w:p w14:paraId="00000067" w14:textId="77777777" w:rsidR="00E317C0" w:rsidRPr="00BE5969" w:rsidRDefault="00E317C0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068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II. PROVEDBA INTERVENCIJA</w:t>
      </w:r>
    </w:p>
    <w:p w14:paraId="00000069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 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Savjetodavne usluge, tehnička pomoć, obuka, informacije i razmjena najboljih praksi, uključujući umrežavanje, za pčelare i organizacije pčelara</w:t>
      </w:r>
    </w:p>
    <w:p w14:paraId="0000006A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4" w:name="_35nkun2" w:colFirst="0" w:colLast="0"/>
      <w:bookmarkEnd w:id="14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11.</w:t>
      </w:r>
    </w:p>
    <w:p w14:paraId="0000006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Intervencijom Usluge savjetovanja, tehnička pomoć, osposobljavanje, informacije i razmjena najboljih praksi, među ostalim umrežavanjem, za pčelare i organizacije pčelara sufinanciraju se:</w:t>
      </w:r>
    </w:p>
    <w:p w14:paraId="0000006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edukacije, stručna predavanja i radionice organizirane od strane udruga i saveza pčelara te troškovi prikupljanja informacija o pčelarima i njihovom načinu pčelarenja</w:t>
      </w:r>
    </w:p>
    <w:p w14:paraId="0000006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5" w:name="_1ksv4uv" w:colFirst="0" w:colLast="0"/>
      <w:bookmarkEnd w:id="15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b) izrada i tisak informativnog materijala, izrada i održavanje mrežnih stranica, tisak i dostava stručnih časopisa, izrada sustava informiranja na platformama i sudjelovanje predstavnika pčelara na specijaliziranim pčelarskim i drugim skupovima</w:t>
      </w:r>
    </w:p>
    <w:p w14:paraId="0000006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Korisnici podintervencije iz stavka 1. točke a) ovoga članka su pčelari ažurirani u Evidenciji za godinu podnošenja zahtjeva te organizacije pčelara upisane u Registar udruga Republike Hrvatske.</w:t>
      </w:r>
    </w:p>
    <w:p w14:paraId="0000006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Korisnici podintervencije iz stavka 1 točke b). ovoga članka su organizacije pčelara upisane u Registar udruga Republike Hrvatske.</w:t>
      </w:r>
    </w:p>
    <w:p w14:paraId="00000070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12.</w:t>
      </w:r>
    </w:p>
    <w:p w14:paraId="00000071" w14:textId="2ADBF04C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Intervencija iz članka 1</w:t>
      </w:r>
      <w:r w:rsidR="00DE2091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. ovoga Pravilnika korisnicima omogućava povrat maksimalno do 100 % prihvatljivog troška u skladu sa Strateškim planom i ovim Pravilnikom.</w:t>
      </w:r>
    </w:p>
    <w:p w14:paraId="0000007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U okviru podintervencije iz članka 11. točke a) ovoga Pravilnika prije mogućeg umanjenja minimalni iznos sufinanciranja po korisniku iznosi 133,00 EUR, a maksimalni iznos povrata je sljedeći:</w:t>
      </w:r>
    </w:p>
    <w:p w14:paraId="00000073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za edukaciju pčelara po programima u trajanju od minimalno 20 sati po završenom pojedinačnom stupnju edukacije, 400,00 EUR.</w:t>
      </w:r>
    </w:p>
    <w:p w14:paraId="00000074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highlight w:val="lightGray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  <w:highlight w:val="lightGray"/>
        </w:rPr>
        <w:t>– za stručna predavanja i radionice održane u okviru tekuće godine:</w:t>
      </w:r>
    </w:p>
    <w:p w14:paraId="0000007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highlight w:val="lightGray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  <w:highlight w:val="lightGray"/>
        </w:rPr>
        <w:t>1) registriranoj udruzi pčelara, 1.500,00 EUR</w:t>
      </w:r>
    </w:p>
    <w:p w14:paraId="00000076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highlight w:val="lightGray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  <w:highlight w:val="lightGray"/>
        </w:rPr>
        <w:t>2) županijskom savezu pčelara, 4.000,00 EUR</w:t>
      </w:r>
    </w:p>
    <w:p w14:paraId="0000007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  <w:highlight w:val="lightGray"/>
        </w:rPr>
        <w:t>3) HPS-u, 10.000,00 EUR.</w:t>
      </w:r>
    </w:p>
    <w:p w14:paraId="0000007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za troškove operativnog prikupljanja i obrade podataka za Evidenciju za razdoblje od 2024. do 2027. godine, prema Strateškom planu, HPS-u 100.000,00 EUR</w:t>
      </w:r>
    </w:p>
    <w:p w14:paraId="00000079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(3) U okviru podintervencije iz. članka 11. točke b) ovoga Pravilnika prije mogućeg umanjenja minimalni iznos sufinanciranja po korisniku godišnje iznosi 133,00 EUR, a maksimalni iznos povrata prema razredima je sljedeći: </w:t>
      </w:r>
    </w:p>
    <w:p w14:paraId="0000007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1) registriranoj udruzi pčelara, 2.000,00 EUR</w:t>
      </w:r>
    </w:p>
    <w:p w14:paraId="0000007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2) županijskom savezu pčelara, 5.000,00 EUR</w:t>
      </w:r>
    </w:p>
    <w:p w14:paraId="0000007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6" w:name="_44sinio" w:colFirst="0" w:colLast="0"/>
      <w:bookmarkEnd w:id="16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3) HPS-u, 80.000,00 EUR.</w:t>
      </w:r>
    </w:p>
    <w:p w14:paraId="0000007D" w14:textId="77777777" w:rsidR="00E317C0" w:rsidRPr="00BE5969" w:rsidRDefault="00812DAC">
      <w:pPr>
        <w:ind w:firstLine="39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13.</w:t>
      </w:r>
    </w:p>
    <w:p w14:paraId="0000007E" w14:textId="46577BA5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Zahtjev za isplatu intervencije iz članka 1</w:t>
      </w:r>
      <w:r w:rsidR="00DE2091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. stavka 1. ovoga Pravilnika podnosi se Agenciji za plaćanja, za intervenciju:</w:t>
      </w:r>
    </w:p>
    <w:p w14:paraId="0000007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7" w:name="_2jxsxqh" w:colFirst="0" w:colLast="0"/>
      <w:bookmarkEnd w:id="17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na Obrascu I dio A „Edukacije pčelara, do 31. svibnja tekuće intervencijske godine</w:t>
      </w:r>
    </w:p>
    <w:p w14:paraId="0000008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b) na Obrascu I dio B „Stručna predavanja, radionice (za stručna predavanja i radionice organizirana od strane udruga ) do 31. svibnja tekuće intervencijske godine </w:t>
      </w:r>
    </w:p>
    <w:p w14:paraId="0000008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c) na Obrascu I dio C „Operativno prikupljanje i obrada podataka za Evidenciju“ do 20. siječnja tekuće intervencijske godine</w:t>
      </w:r>
    </w:p>
    <w:p w14:paraId="0000008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8" w:name="_z337ya" w:colFirst="0" w:colLast="0"/>
      <w:bookmarkEnd w:id="18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d) na Obrascu I dio D „Informativne aktivnosti“, za  Izrada i održavanje mrežnih stranica, tisak i dostava stručnih časopisa, izrada sustava informiranja na platformama koje koriste pčelari, sudjelovanje predstavnika pčelara na specijaliziranim pčelarskim i drugim skupovima do 31. srpnja tekuće intervencijske godine.</w:t>
      </w:r>
    </w:p>
    <w:p w14:paraId="00000086" w14:textId="6A6B255D" w:rsidR="00E317C0" w:rsidRPr="00BE5969" w:rsidRDefault="00E317C0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087" w14:textId="77777777" w:rsidR="00E317C0" w:rsidRPr="00BE5969" w:rsidRDefault="00812DAC">
      <w:pPr>
        <w:ind w:firstLine="39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14.</w:t>
      </w:r>
    </w:p>
    <w:p w14:paraId="0000008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Uz Zahtjev za isplatu iz članka 13. ovog Pravilnika prilažu se:</w:t>
      </w:r>
    </w:p>
    <w:p w14:paraId="0000008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za „Edukacije pčelara“ za edukaciju za senzorske analitičare, apiterapiju ili pčelarske škole:</w:t>
      </w:r>
    </w:p>
    <w:p w14:paraId="0000008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preslika originala računa u skladu s člankom 5. stavkom 10. te dokazima iz članka 5. stavaka 5. i 6. ovoga Pravilnika – dokaz o završenoj edukaciji </w:t>
      </w:r>
    </w:p>
    <w:p w14:paraId="0000008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program obrazovanja iz kojeg je vidljivo trajanje edukacije </w:t>
      </w:r>
    </w:p>
    <w:p w14:paraId="0000008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za „Stručna predavanja – radionice“ za organizacije pčelara organizatore stručnih predavanja i radionica:</w:t>
      </w:r>
    </w:p>
    <w:p w14:paraId="0000008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preslika originala računa u skladu s člankom 5. stavkom 10. te dokazima iz članka 5. stavaka 5. i 6. ovoga Pravilnika za najam prostora za održavanje stručnog predavanja, najam opreme za prezentaciju (prijenosno računalo, projektor, projekcijsko platno), najam vozila</w:t>
      </w:r>
    </w:p>
    <w:p w14:paraId="0000008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preslika originala ugovora o djelu ili autorskog ugovora sklopljenog s predavačem/provoditeljem stručne edukacije, te plaćenog u intervencijskoj godini do trenutka podnošenja zahtjeva ili račun o izvođenju stručne edukacije ili radionice u skladu s člankom 5. stavkom 10. te dokazima iz članka 5. stavaka 5. i 6. ovoga Pravilnika</w:t>
      </w:r>
    </w:p>
    <w:p w14:paraId="0000008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preslika plaćenog putnog naloga (obračun dnevnica, obračun prijevoznih troškova, obračun troškova smještaja) u razdoblju intervencijske godine do trenutka podnošenja zahtjeva </w:t>
      </w:r>
    </w:p>
    <w:p w14:paraId="0000009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vlastoručno potpisane evidencije prisutnosti pčelara na predavanju ili radionici (potpisna lista s čitljivim imenom i prezimenom te telefonskim brojem pčelara),</w:t>
      </w:r>
    </w:p>
    <w:p w14:paraId="0000009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popis predavača/provoditelja stručne edukacije ili radionice</w:t>
      </w:r>
    </w:p>
    <w:p w14:paraId="0000009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program stručne edukacije/radionice ili publikacija ako je tiskana</w:t>
      </w:r>
    </w:p>
    <w:p w14:paraId="00000093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9" w:name="_3j2qqm3" w:colFirst="0" w:colLast="0"/>
      <w:bookmarkEnd w:id="19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c) za „Prikupljanje i obrada podataka“:</w:t>
      </w:r>
    </w:p>
    <w:p w14:paraId="00000094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presliku originala ugovora o djelu između HPS i izvršitelja zadataka po ugovoru o djelu sklopljenog i plaćenog u razdoblju tekuće intervencijske godine do trenutka podnošenja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zahtjeva u kojem je naveden iznos isplate po 1 satu rada čiji iznos ne može biti veći od sličnih poslova u javnim službama </w:t>
      </w:r>
    </w:p>
    <w:p w14:paraId="0000009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obrazac o izvršenju rada (upis košnica u Evidenciju ) potpisan od strane Povjerenika i pčelara </w:t>
      </w:r>
    </w:p>
    <w:p w14:paraId="00000096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preslika plaćenog putnog naloga (obračun dnevnica, obračun prijevoznih troškova, obračun troškova smještaja) u razdoblju tekuće intervencijske godine do trenutka podnošenja zahtjeva </w:t>
      </w:r>
    </w:p>
    <w:p w14:paraId="0000009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dokaz da je izvršitelj obavio zadatak)- evidencija radnog vremena Povjerenika vođena i ovjerena od strane HPS-a </w:t>
      </w:r>
    </w:p>
    <w:p w14:paraId="0000009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d) za „Izradu i tisak informativnih materijala“:</w:t>
      </w:r>
    </w:p>
    <w:p w14:paraId="0000009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1) za izradu informativnih materijala:</w:t>
      </w:r>
    </w:p>
    <w:p w14:paraId="0000009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preslike originala računa i dokazi u skladu s člankom 5. stavkom 10. te dokazima iz članka 5. stavaka 5. i 6. ovoga Pravilnika </w:t>
      </w:r>
    </w:p>
    <w:p w14:paraId="0000009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preslike originala ugovora o djelu ili autorskog ugovora za troškove intelektualnog rada za izradu sadržaja informativnog materijala sklopljenog i plaćenog u razdoblju od 1. kolovoza do 31. srpnja tekuće intervencijske godine, </w:t>
      </w:r>
    </w:p>
    <w:p w14:paraId="0000009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2) za izradu i održavanje mrežne stranice organizacija pcelara </w:t>
      </w:r>
      <w:r w:rsidRPr="00BE5969">
        <w:rPr>
          <w:rFonts w:ascii="Times New Roman" w:eastAsia="Times New Roman" w:hAnsi="Times New Roman" w:cs="Times New Roman"/>
          <w:strike/>
          <w:color w:val="auto"/>
          <w:sz w:val="24"/>
          <w:szCs w:val="24"/>
        </w:rPr>
        <w:t>HPS-a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, izradu informatičkih aplikativnih rješenja za pčelare:</w:t>
      </w:r>
    </w:p>
    <w:p w14:paraId="0000009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preslike originala računa i dokazi u skladu s člankom 5. stavkom 10. te dokazima iz članka 5. stavaka 5. i 6. ovoga Pravilnika</w:t>
      </w:r>
    </w:p>
    <w:p w14:paraId="0000009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3) za tisak i dostavu stručnih časopisa:</w:t>
      </w:r>
    </w:p>
    <w:p w14:paraId="0000009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preslike originala računa i dokazi u skladu s člankom 5. stavkom 10. te dokazima iz članka 5. stavaka 5. i 6. ovoga Pravilnika</w:t>
      </w:r>
    </w:p>
    <w:p w14:paraId="000000A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4) za izradu sustava informiranja na platformama koje koriste pčelari</w:t>
      </w:r>
    </w:p>
    <w:p w14:paraId="000000A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preslike originala računa i dokazi u skladu s člankom 5. stavkom 10. te dokazima iz članka 5. stavaka 5. i 6. ovoga Pravilnika</w:t>
      </w:r>
    </w:p>
    <w:p w14:paraId="000000A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5) za sudjelovanje predstavnika HPS-a na specijaliziranim pčelarskim i drugim skupovima u čijem programu je prisutna tematika iz pčelarstva u i izvan Republike Hrvatske:</w:t>
      </w:r>
    </w:p>
    <w:p w14:paraId="000000A3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preslika plaćenog putnog naloga (obračun dnevnica, obračun prijevoznih troškova, obračun troškova smještaja, ulaznica) u razdoblju tekuće intervencijske godine do trenutka podnošenja zahtjeva te dokaz o plaćenoj kotizaciji u skladu s člankom 5. stavkom 10. te dokazima iz članka 5. stavka 5. i 6. ovoga Pravilnika </w:t>
      </w:r>
    </w:p>
    <w:p w14:paraId="000000A4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0" w:name="_1y810tw" w:colFirst="0" w:colLast="0"/>
      <w:bookmarkEnd w:id="20"/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2. Nabava novih pomagala, pribora i opreme</w:t>
      </w:r>
    </w:p>
    <w:p w14:paraId="000000A5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15.</w:t>
      </w:r>
    </w:p>
    <w:p w14:paraId="000000A6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1" w:name="_4i7ojhp" w:colFirst="0" w:colLast="0"/>
      <w:bookmarkEnd w:id="21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Intervencijom Nabava novih pomagala, pribora i opreme sufinancira se kupovina novih pomagala, pribora i opreme  koja se koristi u pčelarskoj proizvodnji i uzgoju pčela.</w:t>
      </w:r>
    </w:p>
    <w:p w14:paraId="000000A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Intervencija iz stavka 1. ovoga članka korisnicima omogućavaju povrat maksimalno do 100 % prihvatljivog troška u skladu sa Strateškim planom i ovim Pravilnikom.</w:t>
      </w:r>
    </w:p>
    <w:p w14:paraId="000000A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Korisnici intervencije iz stavka 1. ovoga članka su pčelari upisani i ažurirani u Evidenciji za godinu podnošenja zahtjeva.</w:t>
      </w:r>
    </w:p>
    <w:p w14:paraId="000000A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2" w:name="_2xcytpi" w:colFirst="0" w:colLast="0"/>
      <w:bookmarkEnd w:id="22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U okviru intervencije iz stavka 1. ovoga članka prije mogućeg umanjenja minimalni iznos sufinanciranja po korisniku iznosi 133,00 EUR, a maksimalni iznos povrata prema razredima je sljedeći:</w:t>
      </w:r>
    </w:p>
    <w:p w14:paraId="000000A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1 – 49 košnica, 5.000,00 EUR</w:t>
      </w:r>
    </w:p>
    <w:p w14:paraId="000000A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b) 50 i više košnica, 15.000,00 EUR </w:t>
      </w:r>
    </w:p>
    <w:p w14:paraId="000000AC" w14:textId="77777777" w:rsidR="00E317C0" w:rsidRPr="00BE5969" w:rsidRDefault="00812DAC">
      <w:pPr>
        <w:ind w:firstLine="39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16.</w:t>
      </w:r>
    </w:p>
    <w:p w14:paraId="000000A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Zahtjev za isplatu intervencije iz članka 15. stavka 1. podnosi se Agenciji za plaćanja za intervenciju:</w:t>
      </w:r>
    </w:p>
    <w:p w14:paraId="000000AE" w14:textId="2940366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na Obrascu II  „Nabava novih pomagala, pribora i opreme“ do 15. svibnja za 2023. godinu a za ostale godine provedbe intervencije do 20</w:t>
      </w:r>
      <w:r w:rsidR="00D476F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travnja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tekuće intervencijske godine.</w:t>
      </w:r>
    </w:p>
    <w:p w14:paraId="000000AF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3" w:name="_1ci93xb" w:colFirst="0" w:colLast="0"/>
      <w:bookmarkEnd w:id="23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Uz zahtjev iz stavka 1. ovoga članka prilažu se preslike originala računa i dokazi u skladu s člankom 5. stavkom 10. te dokazima iz članka 5. stavaka 5. i 6. ovoga Pravilnika.</w:t>
      </w:r>
    </w:p>
    <w:p w14:paraId="000000B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Popis pomagala, pribora i opreme iz članka 15. stavka 1. za koju je moguće podnijeti zahtjev za isplatu nalazi se u Prilogu I. „Nabava novih pomagala, pribora i opreme“ i sastavni je dio ovoga Pravilnika.</w:t>
      </w:r>
    </w:p>
    <w:p w14:paraId="000000B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Zahtjev iz stavka 1. ovoga članka može se podnijeti isključivo za nabavu novih pomagala, pribora i opreme, uključujući i onu kupljenu u trećim zemljama i koja mora imati oznaku EU sukladnosti, odnosno CE oznaku.</w:t>
      </w:r>
    </w:p>
    <w:p w14:paraId="000000B2" w14:textId="32246BAC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(5) Korisnik intervencije iz stavka 1. ovoga članka dužan je voditi detaljnu evidenciju o pomagalima, priboru i opremi za koju je ostvario potporu na Obrascu </w:t>
      </w:r>
      <w:r w:rsidR="00C7537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X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„Evidencija o sufinanciranoj opremi “, ažurirati broj košnica u Evidenciji neprekidno pet godina od godine podnošenja zahtjeva, namjenski koristiti sufinancirana pomagala, pribor i opremu te mu se stavlja obveza  njihovog zadržavanja u vlasništvu i posjedu do kraja razdoblja fiskalne amortizacije ili tijekom razdoblja od pet godina. Oba se razdoblja računaju od datuma stjecanja imovine ili od datuma kad je imovina stavljena na raspolaganje korisniku. </w:t>
      </w:r>
    </w:p>
    <w:p w14:paraId="000000B3" w14:textId="77777777" w:rsidR="00E317C0" w:rsidRPr="00BE5969" w:rsidRDefault="00812DAC">
      <w:pPr>
        <w:ind w:firstLine="39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3. Suzbijanje nametnika i bolesti u košnicama, naročito varooze</w:t>
      </w:r>
    </w:p>
    <w:p w14:paraId="000000B4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17.</w:t>
      </w:r>
    </w:p>
    <w:p w14:paraId="000000B5" w14:textId="77777777" w:rsidR="00E317C0" w:rsidRPr="00BE5969" w:rsidRDefault="00812DAC">
      <w:pPr>
        <w:ind w:firstLine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Intervencijom Suzbijanje nametnika i bolesti u košnicama, naročito varooze sufinancira se nabava odobrenih veterinarsko-medicinskih proizvoda koji se koriste u suzbijanju bolesti pčela (u daljnjem tekstu: VMP), te kiselina koje se koriste za tretiranje protiv varooze (mliječne, mravlje, octene i oksalne kiseline).</w:t>
      </w:r>
    </w:p>
    <w:p w14:paraId="000000B6" w14:textId="77777777" w:rsidR="00E317C0" w:rsidRPr="00BE5969" w:rsidRDefault="00812DAC">
      <w:pPr>
        <w:ind w:firstLine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Intervencija iz stavka 1. ovoga članka korisnicima omogućavaju povrat maksimalno do 100 % prihvatljivog troška u skladu sa Strateškim planom i ovim Pravilnikom.</w:t>
      </w:r>
    </w:p>
    <w:p w14:paraId="000000B7" w14:textId="77777777" w:rsidR="00E317C0" w:rsidRPr="00BE5969" w:rsidRDefault="00812DAC">
      <w:pPr>
        <w:ind w:firstLine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Korisnici intervencije iz stavka 1. ovoga članka su konvencionalni i ekološki pčelari upisani i ažurirani u Evidenciji za godinu podnošenja zahtjeva.</w:t>
      </w:r>
    </w:p>
    <w:p w14:paraId="000000B8" w14:textId="77777777" w:rsidR="00E317C0" w:rsidRPr="00BE5969" w:rsidRDefault="00812DAC">
      <w:pPr>
        <w:ind w:firstLine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Potpora za intervenciju iz stavka 1. ovoga članka može se ostvariti prema broju košnica upisanih u Evidenciji i ažuriranih prije podnošenja zahtjeva za isplatu u intervencijskoj godini, za nabavu:</w:t>
      </w:r>
    </w:p>
    <w:p w14:paraId="000000B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VMP-a</w:t>
      </w:r>
    </w:p>
    <w:p w14:paraId="000000B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b) VMP i kiselina </w:t>
      </w:r>
    </w:p>
    <w:p w14:paraId="000000B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(5) Potpora za kiseline iz stavka 1. ovoga članka može se ostvariti samo ako je korisnik zatražio i ostvaruje pravo na potporu za VMP.</w:t>
      </w:r>
    </w:p>
    <w:p w14:paraId="000000BC" w14:textId="77777777" w:rsidR="00E317C0" w:rsidRPr="00BE5969" w:rsidRDefault="00812DAC">
      <w:pPr>
        <w:ind w:firstLine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(6) Maksimalni iznos potpore po košnici iznosi </w:t>
      </w:r>
    </w:p>
    <w:p w14:paraId="000000BD" w14:textId="48FEA170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a) </w:t>
      </w:r>
      <w:r w:rsidR="00D476F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4,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50 EUR za konvencionalne pčelare </w:t>
      </w:r>
    </w:p>
    <w:p w14:paraId="000000BE" w14:textId="44FFA3A2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b) </w:t>
      </w:r>
      <w:r w:rsidR="00D476F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="00D476F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EUR za ekološke pčelare. </w:t>
      </w:r>
    </w:p>
    <w:p w14:paraId="000000BF" w14:textId="77777777" w:rsidR="00E317C0" w:rsidRPr="00BE5969" w:rsidRDefault="00812DAC">
      <w:pPr>
        <w:ind w:firstLine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(7) Maksimalan iznos potpore za kiseline iz stavka 1. ovoga članka može činiti najviše 50% prihvatljivog iznosa potpore i ne može biti veći od iznosa potpore koji je ostvario za VMP. </w:t>
      </w:r>
    </w:p>
    <w:p w14:paraId="000000C0" w14:textId="77777777" w:rsidR="00E317C0" w:rsidRPr="00BE5969" w:rsidRDefault="00812DAC">
      <w:pPr>
        <w:ind w:firstLine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(8) Ako je korisnik ostvario manje od 50% maksimalnog iznosa potpore za VMP u istom omjeru ostvaruje pravo na potporu za kiseline iz stavka 1. ovoga članka.  </w:t>
      </w:r>
    </w:p>
    <w:p w14:paraId="000000C1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(9) Osnova za izračun potpore iz stavka 1. ovoga članka je broj košnica korisnika utvrđen u skladu s odredbom članka 9. ovoga Pravilnika.</w:t>
      </w:r>
    </w:p>
    <w:p w14:paraId="000000C2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18.</w:t>
      </w:r>
    </w:p>
    <w:p w14:paraId="000000C3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Zahtjev za isplatu intervencije iz članka 17. stavka 1. ovoga Pravilnika podnosi se Agenciji za plaćanja za intervenciju:</w:t>
      </w:r>
    </w:p>
    <w:p w14:paraId="000000C4" w14:textId="3F68055A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na Obrascu III „Suzbijanje nametnika i bolesti u košnicama, naročito varooze“ do 15. svibnja </w:t>
      </w:r>
      <w:r w:rsidR="00DB0BCC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za 2023.godinu a za naredne godine provedbe intervencije do 20. travnja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tekuće intervencijske godine</w:t>
      </w:r>
    </w:p>
    <w:p w14:paraId="000000C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Zahtjevu se prilaže preslika originalnog računa i dokazi u skladu s člankom 5. stavkom 10. te dokazima iz članka 5. stavaka 5. i 6. ovoga Pravilnika, izdani u razdoblju tekuće intervencijske godine do trenutka podnošenja zahtjeva za isplatu.</w:t>
      </w:r>
    </w:p>
    <w:p w14:paraId="000000C6" w14:textId="77777777" w:rsidR="00E317C0" w:rsidRPr="00BE5969" w:rsidRDefault="00E317C0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0C7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4. Racionalizacija selećeg pčelarstva</w:t>
      </w:r>
    </w:p>
    <w:p w14:paraId="000000C8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19.</w:t>
      </w:r>
    </w:p>
    <w:p w14:paraId="000000C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Intervencijom Racionalizacija selećeg pčelarstva sufinanciraju se:</w:t>
      </w:r>
    </w:p>
    <w:p w14:paraId="000000CA" w14:textId="77777777" w:rsidR="00E317C0" w:rsidRPr="00BE5969" w:rsidRDefault="00812DAC">
      <w:pPr>
        <w:ind w:left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troškovi nabave nove opreme koja se koristi u selećem pčelarstvu</w:t>
      </w:r>
    </w:p>
    <w:p w14:paraId="000000CB" w14:textId="77777777" w:rsidR="00E317C0" w:rsidRPr="00BE5969" w:rsidRDefault="00812DAC">
      <w:pPr>
        <w:ind w:left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provedba organizacije smještaja selećih pčelinjaka.</w:t>
      </w:r>
    </w:p>
    <w:p w14:paraId="000000C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Korisnici intervencije iz stavka 1. točke a) ovoga članka su pčelari upisani i ažurirani u Evidenciji najmanje za godinu podnošenja zahtjeva te organizacije pčelara upisane u Registar udruga RH.</w:t>
      </w:r>
    </w:p>
    <w:p w14:paraId="000000C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Korisnik intervencije iz stavka 1. točke b) ovog članka je HPS.</w:t>
      </w:r>
    </w:p>
    <w:p w14:paraId="000000C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highlight w:val="yellow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Intervencija iz stavka 1. ovoga članka korisnicima omogućavaju povrat maksimalno do 100 % prihvatljivog troška u skladu sa Strateškim planom i ovim Pravilnikom.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  <w:highlight w:val="yellow"/>
        </w:rPr>
        <w:t xml:space="preserve"> </w:t>
      </w:r>
    </w:p>
    <w:p w14:paraId="000000C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U okviru intervencije iz stavka 1. ovog članka iznos potpore po korisniku iznosi:</w:t>
      </w:r>
    </w:p>
    <w:p w14:paraId="000000D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-za troškove nabave nove opreme iz stavka 1. točke a) ovoga članka prije mogućeg umanjenja minimalno 133,00 EUR, a maksimalni iznos povrata je 15.000,00 EUR </w:t>
      </w:r>
    </w:p>
    <w:p w14:paraId="000000D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za provedbu organizacije smještaja selećih pčelinjaka iz stavka 1. točke b) ovoga članka prije mogućeg umanjenja minimalno 66,50 EUR, a maksimalni iznos povrata je 50.000,00 EUR </w:t>
      </w:r>
    </w:p>
    <w:p w14:paraId="000000D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(5) Pčelari koji u Evidenciji imaju evidentirano manje od 30 košnica, nemaju pravo na korištenje sredstava iz intervencije iz stavka 1. točke a) ovoga članka.</w:t>
      </w:r>
    </w:p>
    <w:p w14:paraId="000000D3" w14:textId="26A438F5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4" w:name="_3whwml4" w:colFirst="0" w:colLast="0"/>
      <w:bookmarkEnd w:id="24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(6) Korisnik intervencije iz stavka 1. točke a) ovoga članka dužan je voditi detaljnu evidenciju o opremi na Obrascu </w:t>
      </w:r>
      <w:r w:rsidR="00C7537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X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„Evidencija o sufinanciranoj opremi“, ažurirati broj košnica u Evidenciji neprekidno pet godina od godine podnošenja zahtjeva, namjenski koristiti sufinanciranu opremu te mu se stavlja obveza  njihovog zadržavanja u vlasništvu i posjedu do kraja razdoblja fiskalne amortizacije ili tijekom razdoblja od pet godina. Oba se razdoblja računaju od datuma stjecanja imovine ili od datuma kad je imovina stavljena na raspolaganje korisniku. </w:t>
      </w:r>
    </w:p>
    <w:p w14:paraId="000000D4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20.</w:t>
      </w:r>
    </w:p>
    <w:p w14:paraId="000000D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Zahtjev za isplatu za intervenciju iz članka 19. ovoga Pravilnika podnosi se Agenciji za plaćanja:</w:t>
      </w:r>
    </w:p>
    <w:p w14:paraId="000000D6" w14:textId="3C2F63D1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na Obrascu IV dio A „Racionalizacija selećeg pčelarenja – nabava nove oprema“ do 15. svibnja</w:t>
      </w:r>
      <w:r w:rsidR="00107886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za 2023. godinu a za ostale godine provedbe intervencije do 20. travnja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tekuće intervencijske godine</w:t>
      </w:r>
    </w:p>
    <w:p w14:paraId="000000D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5" w:name="_2bn6wsx" w:colFirst="0" w:colLast="0"/>
      <w:bookmarkEnd w:id="25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b) Obrascu IV dio B „Provedba organizacije selećeg pčelarenja“ do 31. srpnja tekuće intervencijske godine </w:t>
      </w:r>
    </w:p>
    <w:p w14:paraId="000000D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Uz zahtjev iz stavka 1. ovoga članka prilažu se:</w:t>
      </w:r>
    </w:p>
    <w:p w14:paraId="000000D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za „Racionalizacija selećeg pčelarstva – oprema“</w:t>
      </w:r>
    </w:p>
    <w:p w14:paraId="000000D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preslike originala računa i dokazi u skladu s člankom 5. stavkom 10. te dokazima iz članka 5. stavaka 5. i 6. ovoga Pravilnika</w:t>
      </w:r>
    </w:p>
    <w:p w14:paraId="000000D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za „Racionalizacija selećeg pčelarstva - organizacija selećeg pčelarenja“</w:t>
      </w:r>
    </w:p>
    <w:p w14:paraId="000000D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presliku original ugovora o djelu između HPS i izvršitelja zadataka po ugovoru o djelu sklopljenog i plaćenog za 2023. godinu od 1. siječcnja do 31. srpnja tekuće intervencijske godine, a za ostale intervencijske godine od 1. kolovoza prethodne do 31. srpnja tekuće intervencijske godine u kojem je naveden bruto iznos isplate po 1 satu rada čiji iznos ne može biti veći od sličnih poslova u javnim službama</w:t>
      </w:r>
    </w:p>
    <w:p w14:paraId="000000D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6" w:name="_qsh70q" w:colFirst="0" w:colLast="0"/>
      <w:bookmarkEnd w:id="26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preslika plaćenog putnog naloga (obračun dnevnica, obračun prijevoznih troškova, obračun troškova smještaja) u razdoblju tekuće intervencijske godine do trenutka podnošenja zahtjeva </w:t>
      </w:r>
    </w:p>
    <w:p w14:paraId="000000D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potpisan i ovjeren obrazac od strane HPS-a o izvršenju poslova definiranih Ugovorom o djelu (izvješće s popisom pčelara i broja zajednica za koje je odrađeno seljenje )</w:t>
      </w:r>
    </w:p>
    <w:p w14:paraId="000000D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 evidenciju radnog vremena Povjerenika koju vodi i ovjerava HPS</w:t>
      </w:r>
    </w:p>
    <w:p w14:paraId="000000E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Zahtjev iz stavka 1. ovoga članka može se podnijeti isključivo za nabavu nove opreme, uključujući i onu kupljenu u trećim zemljama koja mora imati oznaku EU sukladnosti, odnosno CE oznaku.</w:t>
      </w:r>
    </w:p>
    <w:p w14:paraId="000000E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Popis opreme iz članka 19. stavka 1. ovoga Pravilnika za koju je moguće podnijeti zahtjev za isplatu nalazi se u Prilogu II. „Oprema za seleće pčelarenje“ i sastavni je dio ovoga Pravilnika.</w:t>
      </w:r>
    </w:p>
    <w:p w14:paraId="000000E2" w14:textId="77777777" w:rsidR="00E317C0" w:rsidRPr="00BE5969" w:rsidRDefault="00E317C0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0E3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5. Podrška laboratorijima za analizu pčelarskih proizvoda, gubitaka pčela ili pada produktivnosti i tvari potencijalno toksičnih za pčele</w:t>
      </w:r>
    </w:p>
    <w:p w14:paraId="000000E4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7" w:name="_3as4poj" w:colFirst="0" w:colLast="0"/>
      <w:bookmarkEnd w:id="27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21.</w:t>
      </w:r>
    </w:p>
    <w:p w14:paraId="000000E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Intervencijom za potporu laboratorija za analizu pčelarskih proizvoda, gubitaka pčela ili pada produktivnosti i tvari potencijalno toksičnih za pčele sufinancira se najviše x uzorka:</w:t>
      </w:r>
    </w:p>
    <w:p w14:paraId="000000E6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ispitivanje meda utvrđivanjem kvalitete i botaničkog podrijetla za najviše 3 uzroka meda prema jednom ili više sljedećih parametara po uzorku:</w:t>
      </w:r>
    </w:p>
    <w:p w14:paraId="000000E7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udio vode</w:t>
      </w:r>
    </w:p>
    <w:p w14:paraId="000000E8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električna vodljivost</w:t>
      </w:r>
    </w:p>
    <w:p w14:paraId="000000E9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količina hidroksimetilfurfurala (HMF)</w:t>
      </w:r>
    </w:p>
    <w:p w14:paraId="000000EA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aktivnost dijastaze</w:t>
      </w:r>
    </w:p>
    <w:p w14:paraId="000000EB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melisopalinološkaanaliza i</w:t>
      </w:r>
    </w:p>
    <w:p w14:paraId="000000EC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senzorska analiza.</w:t>
      </w:r>
    </w:p>
    <w:p w14:paraId="000000ED" w14:textId="77777777" w:rsidR="00E317C0" w:rsidRPr="00BE5969" w:rsidRDefault="00812DAC" w:rsidP="00812DAC">
      <w:pPr>
        <w:spacing w:after="0"/>
        <w:ind w:left="720"/>
        <w:jc w:val="both"/>
        <w:rPr>
          <w:color w:val="auto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i/ili</w:t>
      </w:r>
    </w:p>
    <w:p w14:paraId="000000EE" w14:textId="77777777" w:rsidR="00E317C0" w:rsidRPr="00BE5969" w:rsidRDefault="00E317C0">
      <w:pPr>
        <w:pBdr>
          <w:top w:val="nil"/>
          <w:left w:val="nil"/>
          <w:bottom w:val="nil"/>
          <w:right w:val="nil"/>
          <w:between w:val="nil"/>
        </w:pBdr>
        <w:spacing w:after="0"/>
        <w:ind w:left="111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0EF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b) ispitivanje drugih pčelinjih proizvoda utvrđivanjem kvalitete prema jednom ili više sljedećih parametara za najviše 3 uzorka istog proizvoda, po uzorku: </w:t>
      </w:r>
    </w:p>
    <w:p w14:paraId="000000F0" w14:textId="77777777" w:rsidR="00E317C0" w:rsidRPr="00BE5969" w:rsidRDefault="00812DAC">
      <w:pPr>
        <w:numPr>
          <w:ilvl w:val="0"/>
          <w:numId w:val="5"/>
        </w:numPr>
        <w:spacing w:after="0"/>
        <w:ind w:hanging="35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pčelinji vosak, patvorine i/ili spore uzročnika bolesti pčela </w:t>
      </w:r>
    </w:p>
    <w:p w14:paraId="000000F1" w14:textId="77777777" w:rsidR="00E317C0" w:rsidRPr="00BE5969" w:rsidRDefault="00812DAC">
      <w:pPr>
        <w:numPr>
          <w:ilvl w:val="0"/>
          <w:numId w:val="5"/>
        </w:numPr>
        <w:spacing w:after="0"/>
        <w:ind w:hanging="35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pelud: suha tvar, sadržaj bjelančevina</w:t>
      </w:r>
    </w:p>
    <w:p w14:paraId="000000F2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5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propolis: suha tvar u tinkturi </w:t>
      </w:r>
    </w:p>
    <w:p w14:paraId="000000F3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matična mliječ: 10-HDA, mikrobiološka slika </w:t>
      </w:r>
    </w:p>
    <w:p w14:paraId="000000F4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pčelinji otrov: melitin, bjelančevine i senzorička</w:t>
      </w:r>
    </w:p>
    <w:p w14:paraId="000000F5" w14:textId="77777777" w:rsidR="00E317C0" w:rsidRPr="00BE5969" w:rsidRDefault="00812DAC" w:rsidP="00812DAC">
      <w:pPr>
        <w:ind w:left="720"/>
        <w:jc w:val="both"/>
        <w:rPr>
          <w:color w:val="auto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>i/ili</w:t>
      </w:r>
    </w:p>
    <w:p w14:paraId="000000F6" w14:textId="77777777" w:rsidR="00E317C0" w:rsidRPr="00BE5969" w:rsidRDefault="00812DAC">
      <w:pPr>
        <w:spacing w:after="0"/>
        <w:ind w:firstLine="34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c) ispitivanje ostataka kontaminanata u medu i/ili pčelinjem vosku za najviše 3 uzorka za koje je moguće provesti ispitivanje prema jednom ili više sljedećih parametara: </w:t>
      </w:r>
    </w:p>
    <w:p w14:paraId="000000F7" w14:textId="77777777" w:rsidR="00E317C0" w:rsidRPr="00BE5969" w:rsidRDefault="00E317C0">
      <w:pPr>
        <w:spacing w:after="0"/>
        <w:ind w:firstLine="34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0F8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4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teški metali (po metalu): </w:t>
      </w:r>
    </w:p>
    <w:p w14:paraId="000000F9" w14:textId="77777777" w:rsidR="00E317C0" w:rsidRPr="00BE5969" w:rsidRDefault="00812DAC">
      <w:pPr>
        <w:spacing w:after="0"/>
        <w:ind w:left="708"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1. olovo</w:t>
      </w:r>
    </w:p>
    <w:p w14:paraId="000000FA" w14:textId="77777777" w:rsidR="00E317C0" w:rsidRPr="00BE5969" w:rsidRDefault="00812DAC">
      <w:pPr>
        <w:spacing w:after="0"/>
        <w:ind w:left="708"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2. kadmij ili </w:t>
      </w:r>
    </w:p>
    <w:p w14:paraId="000000FB" w14:textId="77777777" w:rsidR="00E317C0" w:rsidRPr="00BE5969" w:rsidRDefault="00812DAC">
      <w:pPr>
        <w:spacing w:after="0"/>
        <w:ind w:left="708"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3. živa</w:t>
      </w:r>
    </w:p>
    <w:p w14:paraId="000000FC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ostaci pesticida </w:t>
      </w:r>
    </w:p>
    <w:p w14:paraId="000000FD" w14:textId="77777777" w:rsidR="00E317C0" w:rsidRPr="00BE5969" w:rsidRDefault="00812D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8" w:name="_1pxezwc" w:colFirst="0" w:colLast="0"/>
      <w:bookmarkEnd w:id="28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ostaci veterinarskih lijekova .</w:t>
      </w:r>
    </w:p>
    <w:p w14:paraId="000000F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Korisnici intervencije iz stavka 1. ovoga članka su pčelari.</w:t>
      </w:r>
    </w:p>
    <w:p w14:paraId="000000F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Intervencijom iz stavka 1. ovoga članka korisnicima omogućavaju povrat maksimalno do 100 % prihvatljivog troška u skladu sa Strateškim planom i ovim Pravilnikom.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  <w:highlight w:val="yellow"/>
        </w:rPr>
        <w:t xml:space="preserve"> </w:t>
      </w:r>
    </w:p>
    <w:p w14:paraId="00000100" w14:textId="2F2C68B4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Slanje uzoraka za ispitivanje može biti:</w:t>
      </w:r>
    </w:p>
    <w:p w14:paraId="00000101" w14:textId="38BD6A52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samostalno od strane pčelara </w:t>
      </w:r>
      <w:r w:rsidR="005C57D1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uključujući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 organizacije pčelara koje posjeduju košnice te  proizvođačke organizacije u Evidenciji</w:t>
      </w:r>
    </w:p>
    <w:p w14:paraId="00000102" w14:textId="4C3D1B5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0000103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(5) Ispitivanje iz stavka 1. ovoga članka može se izvršiti isključivo u akreditiranom laboratoriju za analizu.</w:t>
      </w:r>
    </w:p>
    <w:p w14:paraId="00000104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(6) Iznos potpore iz stavka 1. ovoga članka ne može biti veći od 100,00 EUR po uzorku.</w:t>
      </w:r>
    </w:p>
    <w:p w14:paraId="0000010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(7) Maksimalni iznos potpore iz stavka 1. ovoga članka ne može biti veći od 400,00 EUR po pčelaru.</w:t>
      </w:r>
    </w:p>
    <w:p w14:paraId="00000106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29" w:name="_49x2ik5" w:colFirst="0" w:colLast="0"/>
      <w:bookmarkEnd w:id="29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22.</w:t>
      </w:r>
    </w:p>
    <w:p w14:paraId="00000107" w14:textId="77777777" w:rsidR="00E317C0" w:rsidRPr="00BE5969" w:rsidRDefault="00812DAC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Zahtjev za isplatu intervencije iz članka 21. ovoga Pravilnika podnosi se Agenciji za plaćanja, za intervenciju:</w:t>
      </w:r>
    </w:p>
    <w:p w14:paraId="00000109" w14:textId="67828EF8" w:rsidR="00E317C0" w:rsidRPr="00BE5969" w:rsidRDefault="00812DAC">
      <w:pP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a) na Obrascu V </w:t>
      </w:r>
      <w:r w:rsidR="00884708" w:rsidRPr="00BE5969">
        <w:rPr>
          <w:color w:val="auto"/>
        </w:rPr>
        <w:t>„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Analize proizvoda“ -podnositelji pč</w:t>
      </w:r>
      <w:r w:rsidR="00884708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e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lari (za pčelare koji uzorke na analizu dostavljaju samostalno, uključujući i organizacije pčelara koje posjeduju košnice) do 15. srpnja tekuće intervencijske godine</w:t>
      </w:r>
    </w:p>
    <w:p w14:paraId="0000010A" w14:textId="65093B2B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(2) Uz zahtjev iz stavka 1. ovoga članka prilažu se:– preslika originalnog računa i dokazi u skladu s člankom 5. stavkom 10. te dokazima iz članka 5. stavaka 5. i 6. ovoga Pravilnika, izdani do 15. srpnja tekuće intervencijske godine koji moraju sadržavati podatke o broju uzoraka i parametara po uzorku na kojima je obavljeno ispitivanje iz članka 21. stavka 1. ovoga Pravilnika i </w:t>
      </w:r>
    </w:p>
    <w:p w14:paraId="0000010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0" w:name="_2p2csry" w:colFirst="0" w:colLast="0"/>
      <w:bookmarkEnd w:id="30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nalaz/izvještaj ispitivanja koji mora sadržavati podatke/rezultate obavljenih ispitivanja iz članka 21. stavka 1. ovoga Pravilnika.</w:t>
      </w:r>
    </w:p>
    <w:p w14:paraId="0000010C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6. Očuvanje ili povećanje postojećeg broja košnica, uključujući uzgoj pčela</w:t>
      </w:r>
    </w:p>
    <w:p w14:paraId="0000010D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1" w:name="_147n2zr" w:colFirst="0" w:colLast="0"/>
      <w:bookmarkEnd w:id="31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23.</w:t>
      </w:r>
    </w:p>
    <w:p w14:paraId="0000010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Intervencijom Očuvanje ili povećanje postojećeg broja košnica, uključujući uzgoj pčela sufinancira se:</w:t>
      </w:r>
    </w:p>
    <w:p w14:paraId="0000010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a) prodaja selekcioniranih matica </w:t>
      </w:r>
    </w:p>
    <w:p w14:paraId="0000011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laboratorijska analiza uzoraka pčela iz uzgojnih zajednica u svrhu selekcije.</w:t>
      </w:r>
    </w:p>
    <w:p w14:paraId="0000011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(2) Korisnici intervencije iz stavka 1. ovoga članka su uzgajivači pčelinjih matica koji su upisani u Evidenciju, Registar uzgajivača matica te provode testiranja i uzgoj selekcioniranih matica u skladu s odobrenim uzgojnim programom. </w:t>
      </w:r>
    </w:p>
    <w:p w14:paraId="0000011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Jedinični iznos potpore iz stavka 1. točke a) ovoga članka po selekcioniranoj matici pčela je 7,96 EUR.</w:t>
      </w:r>
    </w:p>
    <w:p w14:paraId="00000113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Jedinični iznos potpore iz stavka 1. točke b) ovoga članka po laboratorijskoj analizi uzoraka pčela sufinancira se u iznosu do 8,00 EUR po uzorku. Ukupan trošak potpore po laboratorijskoj analizi po uzorku pčela ne smije premašiti troškove korisnika.</w:t>
      </w:r>
    </w:p>
    <w:p w14:paraId="00000114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(5) Korisnik aktivnosti iz stavka 1. točke b) ovoga članka može dati na analizu najviše 100 uzoraka pčela.</w:t>
      </w:r>
    </w:p>
    <w:p w14:paraId="0000011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(6) Nije moguće ostvariti potporu za matice poslane na testiranje, s obzirom na to da se ne koriste za daljnju reprodukciju.</w:t>
      </w:r>
    </w:p>
    <w:p w14:paraId="00000116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(7) Moguće je ostvariti potporu samo za matice prodane pčelaru.</w:t>
      </w:r>
    </w:p>
    <w:p w14:paraId="00000117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24.</w:t>
      </w:r>
    </w:p>
    <w:p w14:paraId="00000118" w14:textId="77777777" w:rsidR="00E317C0" w:rsidRPr="00BE5969" w:rsidRDefault="00812DAC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Zahtjev za isplatu za intervenciju iz članka 23. ovoga Pravilnika podnosi se Agenciji za plaćanja, za intervenciju:</w:t>
      </w:r>
    </w:p>
    <w:p w14:paraId="00000119" w14:textId="06F95C49" w:rsidR="00E317C0" w:rsidRPr="00BE5969" w:rsidRDefault="00812DAC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2" w:name="_3o7alnk" w:colFirst="0" w:colLast="0"/>
      <w:bookmarkEnd w:id="32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a) na Obrascu VI „Očuvanje ili </w:t>
      </w:r>
      <w:r w:rsidR="009A3D5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povećanje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9A3D5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postojećeg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broja košnica, </w:t>
      </w:r>
      <w:r w:rsidR="009A3D5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uključujući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uzgoj pcela“ do 31. srpnja tekuće intervencijske godine</w:t>
      </w:r>
    </w:p>
    <w:p w14:paraId="0000011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(2) Uz zahtjev iz stavka 1. ovoga članka prilažu se:</w:t>
      </w:r>
    </w:p>
    <w:p w14:paraId="0000011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za „Očuvanje broja košnica -matice“</w:t>
      </w:r>
    </w:p>
    <w:p w14:paraId="0000011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preslika originala računa i dokazi u skladu s člankom 5. stavkom 10. te dokazima iz članka 5. stavaka 5. i 6. ovoga Pravilnika ili u slučaju da korisnik nije u sustavu poreza na dohodak preslike otkupnih blokova. Otkupni blokovi i računi moraju biti na ime, prezime i OIB korisnika, ovjereni pečatom i potpisom prodavatelja te potpisom i OIB-om kupca, izdani do 31. srpnja tekuće intervencijske godine, za isplatu te moraju sadržavati podatke o broju prodanih selekcioniranih matica pčela. Računi prodavatelja izdani i poslani u elektroničkom obliku prihvatljivi su isključivo pod uvjetom da kupac svojim potpisom iskaže suglasnost za prihvat takvog računa. Na računima koji su plaćeni gotovinski kao dokaz preuzimanja mora biti potpis kupca. U slučaju slanja matica poštom, a za koje su računi plaćeni transakcijski potrebno je dostaviti dokaz preuzimanja pošiljke od strane kupca (preslika povratnice ili drugi pravovaljan dokaz o preuzimanju pošiljke). U slučaju slanja matica poštom, a koje su plaćene otkupninom potrebno je priložiti originalnu poštansku potvrdu kao dokaz preuzimanja/plaćanja.</w:t>
      </w:r>
    </w:p>
    <w:p w14:paraId="0000011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presliku važeće licence za tekuću intervencijsku godinu</w:t>
      </w:r>
    </w:p>
    <w:p w14:paraId="0000011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uzgojnu knjigu potpisanu od strane uzgajivača </w:t>
      </w:r>
    </w:p>
    <w:p w14:paraId="0000011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potvrdu priznatog uzgojnog udruženja koje vodi matične knjige za uzgojno valjane životinje (siva pčela) o broju proizvedenih matica te da da uzgajivač ispunjava sve uvjete propisane odobrenim Uzgojnim programom</w:t>
      </w:r>
    </w:p>
    <w:p w14:paraId="0000012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b) „Očuvanje broja košnica -analize“ </w:t>
      </w:r>
    </w:p>
    <w:p w14:paraId="00000121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preslike originalnih računa izdanih i plaćenih do 31. srpnja tekuće intervencijske godine,, iz kojeg je vidljiv broj ispitanih uzoraka s analiziranim parametrima, presliku rezultata analize te dokazima u skladu s člankom 5. stavkom 10. te dokazima iz članka 5. stavaka 5. i 6. ovoga Pravilnika .</w:t>
      </w:r>
    </w:p>
    <w:p w14:paraId="00000122" w14:textId="77777777" w:rsidR="00E317C0" w:rsidRPr="00BE5969" w:rsidRDefault="00E317C0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123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7. Suradnja sa specijaliziranim tijelima za provedbu istraživačkih programa u području pčelarstva i pčelarskih proizvoda</w:t>
      </w:r>
    </w:p>
    <w:p w14:paraId="00000124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25.</w:t>
      </w:r>
    </w:p>
    <w:p w14:paraId="00000125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Javni natječaj za prikupljanje i odabir projekata za provedbu  istraživačkih programa u području pčelarstva i pčelinjih proizvoda za provedbu intervencije Suradnja sa specijaliziranim tijelima za provedbu istraživačkih programa u području pčelarstva i pčelarskih proizvoda</w:t>
      </w: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A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gencija za plaćanja će raspisati u roku od 30 dana od dana stupanja na snagu ovoga Pravilnika za 2023. godinu, odnosno do 15. studenoga za svaku narednu intervencijsku godinu </w:t>
      </w:r>
    </w:p>
    <w:p w14:paraId="00000126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(2) Javni natječaj iz stavka 1. ovoga članka objavljuje se na službenim mrežnim stranicama Agencije za plaćanja (www.apprrr.hr).</w:t>
      </w:r>
    </w:p>
    <w:p w14:paraId="0000012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Za intervenciju iz stavka 1. ovoga članka podnosi se Prijava na temelju Javnog natječaja iz stavka 1. ovoga članka.</w:t>
      </w:r>
    </w:p>
    <w:p w14:paraId="0000012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Javni natječaj iz stavka 1. ovoga članka određuje sljedeće:</w:t>
      </w:r>
    </w:p>
    <w:p w14:paraId="0000012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svrhu istraživanja u okviru intervencije</w:t>
      </w:r>
    </w:p>
    <w:p w14:paraId="0000012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rokove i uvjete za podnošenje Prijava</w:t>
      </w:r>
    </w:p>
    <w:p w14:paraId="0000012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uvjete koje podnositelji Prijave moraju zadovoljavati</w:t>
      </w:r>
    </w:p>
    <w:p w14:paraId="0000012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rok za podnošenje zahtjeva za isplatu za intervenciju i</w:t>
      </w:r>
    </w:p>
    <w:p w14:paraId="0000012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prihvatljive i ostale neprihvatljive troškove.</w:t>
      </w:r>
    </w:p>
    <w:p w14:paraId="0000012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(5) Na Javni natječaj iz stavka 1. ovoga članka mogu se prijaviti znanstveno-istraživačke institucije.</w:t>
      </w:r>
    </w:p>
    <w:p w14:paraId="0000012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(6) Agencija za plaćanja imenuje Povjerenstvo za utvrđivanje uvjeta i provedbu natječaja za prikupljanje i odabir projekata za provedbu istraživačkih programa u području pčelarstva i pčelinjih proizvoda kojeg čine predstavnici:</w:t>
      </w:r>
    </w:p>
    <w:p w14:paraId="0000013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Ministarstva poljoprivrede (dva člana)</w:t>
      </w:r>
    </w:p>
    <w:p w14:paraId="0000013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Agencije za plaćanja (jedan član koji je predsjednik Povjerenstva)</w:t>
      </w:r>
    </w:p>
    <w:p w14:paraId="0000013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akademske zajednice s područja biotehničkih i biomedicinskih znanosti (3 člana)</w:t>
      </w:r>
    </w:p>
    <w:p w14:paraId="00000133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HPS-a (jedan član).</w:t>
      </w:r>
    </w:p>
    <w:p w14:paraId="00000134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(7) Povjerenstvo iz stavka 6. ovoga članka donosi Poslovnik o radu.</w:t>
      </w:r>
    </w:p>
    <w:p w14:paraId="0000013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(8) Podnositelj čija prijava ne udovoljava uvjetima Javnog natječaja bit će o tome obaviješten pisanim putem u roku od 30 radnih dana od dana završetka Javnog natječaja.</w:t>
      </w:r>
    </w:p>
    <w:p w14:paraId="00000136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(9) Ne udovoljavanje uvjetima iz stavka 8. ovoga članka podrazumijeva:</w:t>
      </w:r>
    </w:p>
    <w:p w14:paraId="0000013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neispunjavanje uvjeta i kriterija propisanih ovim Pravilnikom i Javnim natječajem i</w:t>
      </w:r>
    </w:p>
    <w:p w14:paraId="0000013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namjerno davanje krivih podataka u Prijavi od strane podnositelja.</w:t>
      </w:r>
    </w:p>
    <w:p w14:paraId="0000013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(10) Prijave pristigle po objavljenom Javnom natječaju, obrađuju se po redoslijedu zaprimanja.</w:t>
      </w:r>
    </w:p>
    <w:p w14:paraId="0000013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(11) Prilikom obrade Prijave utvrđuje se pravovremenost, potpunost i udovoljavanje prijave uvjetima propisanim ovim Pravilnikom i Javnim natječajem.</w:t>
      </w:r>
    </w:p>
    <w:p w14:paraId="0000013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(12) Nepravovremene i nepotpune Prijave neće se razmatrati.</w:t>
      </w:r>
    </w:p>
    <w:p w14:paraId="0000013C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(13) Povjerenstvo iz stavka 6. ovoga članka izabire znanstveno-istraživačke institucije koje su udovoljile uvjetima natječaja iz stavka 4. ovoga članka.</w:t>
      </w:r>
    </w:p>
    <w:p w14:paraId="0000013D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(14) Agencija za plaćanja nakon obrade prijava podnositelju iz stavka 13. ovoga članka izdaje Odluku o odabiru projekta za intervenciju iz članka 25. ovoga Pravilnika.</w:t>
      </w:r>
    </w:p>
    <w:p w14:paraId="0000013E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26.</w:t>
      </w:r>
    </w:p>
    <w:p w14:paraId="0000013F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(1) Zahtjev za isplatu intervencije iz članka 25. ovoga Pravilnika znanstveno-istraživačke institucije čiji je projekt odabran na Javnom natječaju podnose Agenciji za plaćanja , podnosi se: </w:t>
      </w:r>
    </w:p>
    <w:p w14:paraId="00000140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3" w:name="_23ckvvd" w:colFirst="0" w:colLast="0"/>
      <w:bookmarkEnd w:id="33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na Obrascu VII „Istraživački programi u pčelarstva“ u roku propisanom Javnim natječajem preporučeno s povratnicom, do 31. srpnja tekuće intervencijske godine, a za višegodišnje projekte za svaku godinu provedbe projekta do 31. srpnja tekuće intervencijske godine.</w:t>
      </w:r>
    </w:p>
    <w:p w14:paraId="00000141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Zahtjev za isplatu mora sadržavati preslike originalnih računa izdanih i plaćenih od datuma izdavanja Odluke o odabiru projekta do trenutka podnošenja zahtjeva u skladu s odabranom ponudom i Odlukom o odabiru projekta kao i dodatnu dokumentaciju u skladu s obrascima te dokaze u skladu s člankom 5. stavkom 10. te dokazima iz članka 5. stavaka 5. i  6. ovoga Pravilnika.</w:t>
      </w:r>
    </w:p>
    <w:p w14:paraId="00000142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27.</w:t>
      </w:r>
    </w:p>
    <w:p w14:paraId="00000143" w14:textId="77777777" w:rsidR="00E317C0" w:rsidRPr="00BE5969" w:rsidRDefault="00812DAC" w:rsidP="00842185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Sva nova kupljena pomagala, pribor i oprema, uključujući i onu kupljenu u trećim zemljama mora imati oznaku EU sukladnosti, odnosno CE oznaku.</w:t>
      </w:r>
    </w:p>
    <w:p w14:paraId="00000144" w14:textId="4628E8CC" w:rsidR="00E317C0" w:rsidRPr="00BE5969" w:rsidRDefault="00812DAC" w:rsidP="00842185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(2) Znanstveno-istraživačka institucija iz članka 26. stavka 1. ovoga Pravilnika dužna je voditi detaljnu evidenciju o stanju financirane opreme iz stavka 1. ovoga članka na Obrascu </w:t>
      </w:r>
      <w:r w:rsidR="00A53914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X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. „Evidencija o sufinanciranoj opremi za intervencije“ od dana podnošenja zahtjeva.</w:t>
      </w:r>
    </w:p>
    <w:p w14:paraId="00000145" w14:textId="77777777" w:rsidR="00E317C0" w:rsidRPr="00BE5969" w:rsidRDefault="00812DAC" w:rsidP="00842185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4" w:name="_ihv636" w:colFirst="0" w:colLast="0"/>
      <w:bookmarkEnd w:id="34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(3) Znanstveno-istraživačkoj instituciji se stavlja obveza namjenskog korištenja pomagala, pribora i opreme i  njihovog zadržavanja u vlasništvu i posjedu do kraja razdoblja fiskalne amortizacije ili tijekom razdoblja od pet godina. Oba se razdoblja računaju od datuma stjecanja imovine ili od datuma kad je imovina stavljena na raspolaganje korisniku. </w:t>
      </w:r>
    </w:p>
    <w:p w14:paraId="00000146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8. Promocija, komunikacija i marketing, uključujući aktivnosti praćenja tržišta i aktivnosti usmjerene posebno na podizanje svijesti potrošača o kvaliteti pčelarskih proizvoda</w:t>
      </w:r>
    </w:p>
    <w:p w14:paraId="00000147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28.</w:t>
      </w:r>
    </w:p>
    <w:p w14:paraId="0000014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Intervencijom Promocija, komunikacija i marketing, uključujući aktivnosti praćenja tržišta i aktivnosti usmjerene posebno na podizanje svijesti potrošača o kvaliteti pčelarskih proizvoda sufinancira se:</w:t>
      </w:r>
    </w:p>
    <w:p w14:paraId="0000014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istraživanje i praćenje tržišta</w:t>
      </w:r>
    </w:p>
    <w:p w14:paraId="0000014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promocija i komunikacija prema javnosti o pčelarstvu i pčelinjim proizvodima</w:t>
      </w:r>
    </w:p>
    <w:p w14:paraId="0000014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5" w:name="_32hioqz" w:colFirst="0" w:colLast="0"/>
      <w:bookmarkEnd w:id="35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c) informiranje i edukacija potrošača kroz medijske aktivnosti. </w:t>
      </w:r>
    </w:p>
    <w:p w14:paraId="0000014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Korisnici iz stavka 1. točke a) ovoga članka su organizacije pčelara upisane u Registar udruga Republike Hrvatske i proizvođačke organizacije u sektoru pčelarstva.</w:t>
      </w:r>
    </w:p>
    <w:p w14:paraId="0000014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Korisnici iz stavka 1. točke b) ovoga članka su pčelari ažurirani u Evidenciji za godinu podnošenja zahtjeva.</w:t>
      </w:r>
    </w:p>
    <w:p w14:paraId="0000014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Korisnici iz stavka 1. točke c) ovoga članka su organizacije pčelara upisane u Registar udruga Republike Hrvatske i proizvođačke organizacije u sektoru pčelarstva.</w:t>
      </w:r>
    </w:p>
    <w:p w14:paraId="0000014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(5) Za intervenciju iz stavka 1. ovoga članka korisnicima je omogućen povrat maksimalno do 100 % prihvatljivog troška u skladu sa Strateškim planom i ovim Pravilnikom..</w:t>
      </w:r>
    </w:p>
    <w:p w14:paraId="0000015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(6) Prije mogućeg umanjenja minimalni iznos potpore po korisniku iznosi 133,00 EUR, a maksimalni iznos povrata je sljedeći:</w:t>
      </w:r>
    </w:p>
    <w:p w14:paraId="0000015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za troškove istraživanja i praćenja tržišta iz stavka 1. točke a) ovoga članka 20.000,00 EUR</w:t>
      </w:r>
    </w:p>
    <w:p w14:paraId="0000015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za troškove promocije i komunikacija prema javnosti o pčelarstvu i pčelinjim proizvodima iz stavka 1. točke b) ovoga članka:</w:t>
      </w:r>
    </w:p>
    <w:p w14:paraId="00000153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- 3.500,00 EUR za izradu web-stranice</w:t>
      </w:r>
    </w:p>
    <w:p w14:paraId="00000154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- 1.000,00 EUR za izradu i tisak promotivnih materijala</w:t>
      </w:r>
    </w:p>
    <w:p w14:paraId="00000155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c) za troškove informiranja i edukacije potrošača kroz medijske aktivnosti iz stavka 1. točke c) ovoga članka 30.000,00 EUR</w:t>
      </w:r>
    </w:p>
    <w:p w14:paraId="00000156" w14:textId="77777777" w:rsidR="00E317C0" w:rsidRPr="00BE5969" w:rsidRDefault="00812DAC">
      <w:pPr>
        <w:ind w:firstLine="39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29.</w:t>
      </w:r>
    </w:p>
    <w:p w14:paraId="00000157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(1) Prihvatljivi troškovi iz članka 28. stavka 1. točke a) su troškovi izrade Izvješća o pčelinjim proizvodima na tržištu Republike Hrvatske, izrađenog na temelju istraživanja tržišta na reprezentativnom uzorku koje mora sadržavati: podatke o </w:t>
      </w:r>
    </w:p>
    <w:p w14:paraId="00000158" w14:textId="42EE8494" w:rsidR="00E317C0" w:rsidRPr="00BE5969" w:rsidRDefault="002B7DA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konzumaciji</w:t>
      </w:r>
      <w:r w:rsidR="00812DAC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meda u Republici Hrvatskoj (koliko često se konzumira, koje vrste meda, razlozi konzumacije)</w:t>
      </w:r>
    </w:p>
    <w:p w14:paraId="00000159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načinima kupovine meda (od primarnog proizvođača ili na druge načine)</w:t>
      </w:r>
    </w:p>
    <w:p w14:paraId="0000015A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konzumacija drugih pčelinjih proizvoda (propolis, matična mliječ, cvjetni prah, pelud, medenjaci, likeri od meda i ostala pića na bazi meda).</w:t>
      </w:r>
    </w:p>
    <w:p w14:paraId="0000015B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(2) Prikupljanje podataka iz stavka 1. ovoga članka provodi se na temelju reprezentativnog uzorka na nivou Republike Hrvatske </w:t>
      </w:r>
    </w:p>
    <w:p w14:paraId="0000015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Prihvatljivi troškovi iz članka 28. stavka 1. točke b) su troškovi izrade web-stranice, te izrada i tisak promotivnih materijala (letci, naljepnice, brošure, majice s promotivnim logom…)</w:t>
      </w:r>
    </w:p>
    <w:p w14:paraId="0000015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Prihvatljivi troškovi iz članka 28. stavka 1. točke c) su troškovi promotivnih aktivnosti putem</w:t>
      </w:r>
    </w:p>
    <w:p w14:paraId="0000015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elektroničkih medija (televizija, radio i internetski portali)</w:t>
      </w:r>
    </w:p>
    <w:p w14:paraId="0000015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tiskanih medija (tiskovine) </w:t>
      </w:r>
    </w:p>
    <w:p w14:paraId="00000160" w14:textId="77777777" w:rsidR="00E317C0" w:rsidRPr="00BE5969" w:rsidRDefault="00E317C0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161" w14:textId="77777777" w:rsidR="00E317C0" w:rsidRPr="00BE5969" w:rsidRDefault="00812DAC">
      <w:pPr>
        <w:ind w:firstLine="426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30.</w:t>
      </w:r>
    </w:p>
    <w:p w14:paraId="00000162" w14:textId="77777777" w:rsidR="00E317C0" w:rsidRPr="00BE5969" w:rsidRDefault="00812DAC" w:rsidP="0084218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Zahtjev za isplatu za troškove iz članka 28. stavka 1. ovoga Pravilnika podnosi se Agenciji za plaćanja , za intervenciju:</w:t>
      </w:r>
    </w:p>
    <w:p w14:paraId="00000163" w14:textId="77777777" w:rsidR="00E317C0" w:rsidRPr="00BE5969" w:rsidRDefault="00812DAC" w:rsidP="00842185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na Obrascu VIII dio A „Istraživanje i praćenje  tržišta“ do 31. srpnja. tekuće intervencijske godine.</w:t>
      </w:r>
    </w:p>
    <w:p w14:paraId="00000164" w14:textId="77777777" w:rsidR="00E317C0" w:rsidRPr="00BE5969" w:rsidRDefault="00812DAC" w:rsidP="00842185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na Obrascu VIII dio B „Promocija i komunikacija prema javnosti“ do 31. srpnja tekuće intervencijske godine.</w:t>
      </w:r>
    </w:p>
    <w:p w14:paraId="00000165" w14:textId="77777777" w:rsidR="00E317C0" w:rsidRPr="00BE5969" w:rsidRDefault="00812DAC" w:rsidP="00842185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c) na Obrascu VIII dio C „Informiranje i edukacija potrošača“ do 31. srpnja. tekuće intervencijske godine. </w:t>
      </w:r>
    </w:p>
    <w:p w14:paraId="00000166" w14:textId="77777777" w:rsidR="00E317C0" w:rsidRPr="00BE5969" w:rsidRDefault="00812DAC">
      <w:pPr>
        <w:ind w:firstLine="39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31.</w:t>
      </w:r>
    </w:p>
    <w:p w14:paraId="0000016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Uz Zahtjev za isplatu iz članka 30. ovog Pravilnika prilažu se:</w:t>
      </w:r>
    </w:p>
    <w:p w14:paraId="0000016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za „Istraživanje i praćenje tržišta“:</w:t>
      </w:r>
    </w:p>
    <w:p w14:paraId="00000169" w14:textId="41742DB4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Izvješće iz članka 29.</w:t>
      </w:r>
      <w:r w:rsidR="00EF628B"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stavka 1. ovoga Pravilnika </w:t>
      </w:r>
    </w:p>
    <w:p w14:paraId="0000016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za poslovnog subjekta koji je prikupljao i obradio podatke te izradio Izvješće iz članka 29., stavka 1. ovoga Pravilnika: preslika ugovora/ponude i preslika originala računa plaćenih najkasnije do 31. srpnja tekuće intervencijske godine u skladu s člankom 5. stavkom 10. te dokazima iz članka 5. stavaka 5.i 6. ovoga Pravilnika</w:t>
      </w:r>
    </w:p>
    <w:p w14:paraId="0000016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za „Promocija i komunikacija prema javnosti o pčelarstvu i pčelarskim proizvodima:</w:t>
      </w:r>
    </w:p>
    <w:p w14:paraId="0000016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adresa web stranice, primjerak promotivnog materijala, preslika originala računa plaćenih najkasnije do 31. srpnja tekuće intervencijske godine u skladu s člankom 5. stavkom 10. te dokazima iz članka 5. stavaka 5. i 6. ovoga Pravilnika</w:t>
      </w:r>
    </w:p>
    <w:p w14:paraId="0000016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c) za „Informiranje i edukacija potrošača kroz medijske aktivnosti:</w:t>
      </w:r>
    </w:p>
    <w:p w14:paraId="0000016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preslika ugovora/ponude sklopljenog s poslovnim subjektom, preslika originala računa plaćenih najkasnije do 31. srpnja tekuće intervencijske godine u skladu s člankom 5. stavkom 10. te dokazima iz članka 5. stavaka 5. i 6. ovoga Pravilnika </w:t>
      </w:r>
    </w:p>
    <w:p w14:paraId="0000016F" w14:textId="77777777" w:rsidR="00E317C0" w:rsidRPr="00BE5969" w:rsidRDefault="00E317C0">
      <w:pP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170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III. ADMINISTRATIVNA KONTROLA I KONTROLA NA TERENU</w:t>
      </w:r>
    </w:p>
    <w:p w14:paraId="00000171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32.</w:t>
      </w:r>
    </w:p>
    <w:p w14:paraId="00000172" w14:textId="77777777" w:rsidR="00E317C0" w:rsidRPr="00BE5969" w:rsidRDefault="00812D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Agencija za plaćanja provodi administrativnu kontrolu pristiglih prijava iz članka 25. stavka 3. ovoga Pravilnika prije donošenja odluka iz članka 4. stavak 2. podstavak 1. ovog Pravilnika.</w:t>
      </w:r>
    </w:p>
    <w:p w14:paraId="00000173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(2) Agencija za plaćanja provodi administrativnu kontrolu zahtjeva prije donošenja odluke iz članka 4. stavak 2. podstavak 4. ovog Pravilnika. </w:t>
      </w:r>
    </w:p>
    <w:p w14:paraId="00000174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Agencija za plaćanja provodi administrativnu kontrolu zahtjeva i kontrolu na terenu, u skladu s člankom 140. Zakona o poljoprivredi prije donošenja odluke iz članka 4. stavak 2. podstavak 2. ovog Pravilnika.</w:t>
      </w:r>
    </w:p>
    <w:p w14:paraId="00000175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6" w:name="_1hmsyys" w:colFirst="0" w:colLast="0"/>
      <w:bookmarkEnd w:id="36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(4) Kontrolom na terenu iz stavka 3. ovoga članka mora biti obuhvaćeno najmanje 5 % prihvatljivih zahtjeva za svaku od intervencija ovoga Pravilnika u skladu sa Strateškim planom.</w:t>
      </w:r>
    </w:p>
    <w:p w14:paraId="00000176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(5) Nakon isplate u svakoj kalendarskoj godini provode se ex-post kontrole na terenu, u obuhvatu najmanje 1% od ukupno isplaćenog iznosa potpore i najmanje 1% korisnika za pojedinu kalendarsku godinu. Ex-post kontrolama provjeravaju se obveze korisnika propisanih u članku 15. stavku 5, članku 18. stavku 7. i članku 26. stavku 3. </w:t>
      </w:r>
    </w:p>
    <w:p w14:paraId="00000177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(6) Uzorak za provedbu kontrola na terenu i ex-post kontrola odabire se na podlozi slučajnog odabira i analize rizika.</w:t>
      </w:r>
    </w:p>
    <w:p w14:paraId="00000178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33.</w:t>
      </w:r>
    </w:p>
    <w:p w14:paraId="0000017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Kako bi izvršili kontrole na terenu u skladu s člankom 141. stavkom 3. Zakona o poljoprivredi kontrolori mogu: </w:t>
      </w:r>
    </w:p>
    <w:p w14:paraId="0000017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a) pregledati pčelinjake, poslovne i proizvodne prostore, objekte, uređaje, robu te poslovnu dokumentaciju podnositelja/korisnika</w:t>
      </w:r>
    </w:p>
    <w:p w14:paraId="0000017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b) izvršiti uvid u isprave podnositelja/korisnika koje se odnose na ostvarivanje tog prava</w:t>
      </w:r>
    </w:p>
    <w:p w14:paraId="0000017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c) provjeravati poslovne knjige i dokumente kao što su računi, određeni popisi, dokumenti o ispunjavanju uvjeta, potvrde o plaćanju, garantni listovi, rješenja, ugovori, potvrde, podaci o korištenom materijalu, obavljenom poslu i bankovna izvješća u posjedu korisnika i s njim vezanih osoba</w:t>
      </w:r>
    </w:p>
    <w:p w14:paraId="0000017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d) provjeravati podatke u računalima</w:t>
      </w:r>
    </w:p>
    <w:p w14:paraId="0000017E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e) provjeravati opremu, proizvodnju, pakiranje, otpremu i skladištenje</w:t>
      </w:r>
    </w:p>
    <w:p w14:paraId="0000017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f) provjeravati sve podatke koji se odnose na prirodu, kvantitetu i kvalitetu roba i usluga</w:t>
      </w:r>
    </w:p>
    <w:p w14:paraId="00000180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g) provjeriti računovodstvene podatke i dokumente</w:t>
      </w:r>
    </w:p>
    <w:p w14:paraId="0000018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h) provjeravati financijske i tehničke podatke o subvencioniranom projektu</w:t>
      </w:r>
    </w:p>
    <w:p w14:paraId="00000182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i) izvještavati nadležna tijela i tražiti provođenje određenog postupka ako sami nisu ovlašteni izravno postupiti i</w:t>
      </w:r>
    </w:p>
    <w:p w14:paraId="00000183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j) prikupljati podatke i obavijesti od odgovornih osoba, svjedoka, vještaka i drugih osoba kad je to potrebno za obavljanje poslova kontrole.</w:t>
      </w:r>
    </w:p>
    <w:p w14:paraId="00000184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34.</w:t>
      </w:r>
    </w:p>
    <w:p w14:paraId="00000185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Sredstva namijenjena provedbi vrsta intervencija u sektoru pčelarstva unutar Strateškog plana su namjenska i bespovratna.</w:t>
      </w:r>
    </w:p>
    <w:p w14:paraId="00000186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35.</w:t>
      </w:r>
    </w:p>
    <w:p w14:paraId="00000187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before="280" w:after="225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Na odluke iz članka 4. stavka 2. ovoga Pravilnika korisnik odnosno podnositelj zahtjeva može podnijeti žalbu Ministarstvu poljoprivrede u skladu s člankom 15. stavkom 5. Zakona o poljoprivredi u roku od 15 dana od dana dostave odluke.</w:t>
      </w:r>
    </w:p>
    <w:p w14:paraId="00000188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spacing w:before="280" w:after="225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Žalba iz stavka 1. ovoga članka podnosi se putem Agencije za plaćanje isključivo pisanim putem neposredno ili preporučenom pošiljkom s povratnicom, u jednom primjerku.</w:t>
      </w:r>
    </w:p>
    <w:p w14:paraId="00000189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36.</w:t>
      </w:r>
    </w:p>
    <w:p w14:paraId="0000018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(1) Agencija za plaćanja će odlukom o povratu sredstava od korisnika zahtijevati povrat neopravdano isplaćenih sredstava ako:</w:t>
      </w:r>
    </w:p>
    <w:p w14:paraId="0000018B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se utvrdi administrativna pogreška</w:t>
      </w:r>
    </w:p>
    <w:p w14:paraId="0000018C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kontrola na terenu utvrdi nepravilnosti u korištenju sredstava isplaćenih po osnovi intervencije i</w:t>
      </w:r>
    </w:p>
    <w:p w14:paraId="0000018D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ako je korisnik nezakonito ostvario pravo na isplatu novčanih sredstava.</w:t>
      </w:r>
    </w:p>
    <w:p w14:paraId="0000018E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(2) Korisnik iz stavka 1. ovoga članka dužan je isplaćena novčana sredstva vratiti u roku od 30 dana od dostave odluke o povratu sredstava.</w:t>
      </w:r>
    </w:p>
    <w:p w14:paraId="0000018F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(3) Povrat sredstava i poravnanje računa provode se u skladu s člancima 144. i 145. Zakona o poljoprivredi.</w:t>
      </w:r>
    </w:p>
    <w:p w14:paraId="00000190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37.</w:t>
      </w:r>
    </w:p>
    <w:p w14:paraId="00000191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Odluke koje se donose temeljem ovoga Pravilnika donosi ravnatelj Agencije za plaćanja, a Korisniku odnosno Podnositelju zahtjeva se dostavljaju preporučenom poštom s povratnicom.</w:t>
      </w:r>
    </w:p>
    <w:p w14:paraId="00000192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38.</w:t>
      </w:r>
    </w:p>
    <w:p w14:paraId="00000193" w14:textId="23E216B8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Svi osobni podaci prikupljeni temeljem Javnog natječaja i zahtjeva prikupljaju se i obrađuju u svrhu provedbe Javnog natječaja, obrade zahtjeva korisnika i informiranja javnosti, u skladu s propisima koji uređuju zaštitu osobnih i drugih podataka, posebno Uredbom (EU) 2016/679 Europskog parlamenta i Vijeća od 27. travnja 2016. o zaštiti pojedinaca u vezi s obradom osobnih podataka i o slobodnom kretanju takvih podataka te o stavljanju izvan snage Direktive 95/46/EZ (Opća uredba o zaštiti podataka) (SL L 119, 4.5.2016.).</w:t>
      </w:r>
    </w:p>
    <w:p w14:paraId="2EF42594" w14:textId="0DF243B6" w:rsidR="00782269" w:rsidRPr="00BE5969" w:rsidRDefault="00065B05" w:rsidP="00782269">
      <w:pPr>
        <w:pStyle w:val="box461931"/>
        <w:spacing w:before="103" w:beforeAutospacing="0" w:after="48" w:afterAutospacing="0"/>
        <w:jc w:val="center"/>
        <w:textAlignment w:val="baseline"/>
        <w:rPr>
          <w:rFonts w:ascii="Minion Pro Cond" w:hAnsi="Minion Pro Cond"/>
          <w:lang w:val="hr-HR"/>
        </w:rPr>
      </w:pPr>
      <w:r w:rsidRPr="00BE5969">
        <w:rPr>
          <w:rFonts w:ascii="Minion Pro Cond" w:hAnsi="Minion Pro Cond"/>
          <w:lang w:val="hr-HR"/>
        </w:rPr>
        <w:t>Članak</w:t>
      </w:r>
      <w:r w:rsidR="00782269" w:rsidRPr="00BE5969">
        <w:rPr>
          <w:rFonts w:ascii="Minion Pro Cond" w:hAnsi="Minion Pro Cond"/>
          <w:lang w:val="hr-HR"/>
        </w:rPr>
        <w:t xml:space="preserve"> 3</w:t>
      </w:r>
      <w:r w:rsidRPr="00BE5969">
        <w:rPr>
          <w:rFonts w:ascii="Minion Pro Cond" w:hAnsi="Minion Pro Cond"/>
          <w:lang w:val="hr-HR"/>
        </w:rPr>
        <w:t>9</w:t>
      </w:r>
      <w:r w:rsidR="00782269" w:rsidRPr="00BE5969">
        <w:rPr>
          <w:rFonts w:ascii="Minion Pro Cond" w:hAnsi="Minion Pro Cond"/>
          <w:lang w:val="hr-HR"/>
        </w:rPr>
        <w:t>.</w:t>
      </w:r>
    </w:p>
    <w:p w14:paraId="6752650C" w14:textId="78370B2E" w:rsidR="00782269" w:rsidRPr="00BE5969" w:rsidRDefault="00782269" w:rsidP="00842185">
      <w:pPr>
        <w:pStyle w:val="box461931"/>
        <w:spacing w:before="0" w:beforeAutospacing="0" w:after="48" w:afterAutospacing="0"/>
        <w:ind w:firstLine="408"/>
        <w:jc w:val="both"/>
        <w:textAlignment w:val="baseline"/>
        <w:rPr>
          <w:rFonts w:ascii="Minion Pro Cond" w:hAnsi="Minion Pro Cond"/>
          <w:lang w:val="hr-HR"/>
        </w:rPr>
      </w:pPr>
      <w:r w:rsidRPr="00BE5969">
        <w:rPr>
          <w:rFonts w:ascii="Minion Pro Cond" w:hAnsi="Minion Pro Cond"/>
          <w:lang w:val="hr-HR"/>
        </w:rPr>
        <w:t xml:space="preserve">(1) Prilozi I. </w:t>
      </w:r>
      <w:r w:rsidR="00121961" w:rsidRPr="00BE5969">
        <w:rPr>
          <w:rFonts w:ascii="Minion Pro Cond" w:hAnsi="Minion Pro Cond"/>
          <w:lang w:val="hr-HR"/>
        </w:rPr>
        <w:t xml:space="preserve">Nabava novih pomagala, pribora i opreme </w:t>
      </w:r>
      <w:r w:rsidRPr="00BE5969">
        <w:rPr>
          <w:rFonts w:ascii="Minion Pro Cond" w:hAnsi="Minion Pro Cond"/>
          <w:lang w:val="hr-HR"/>
        </w:rPr>
        <w:t>i II. Oprema za seleće pčelarenje sastavni su dio Pravilnika.</w:t>
      </w:r>
    </w:p>
    <w:p w14:paraId="2997ED1C" w14:textId="77777777" w:rsidR="00121961" w:rsidRPr="00BE5969" w:rsidRDefault="00782269" w:rsidP="00842185">
      <w:pPr>
        <w:pStyle w:val="box461931"/>
        <w:spacing w:before="0" w:beforeAutospacing="0" w:after="48" w:afterAutospacing="0"/>
        <w:ind w:firstLine="408"/>
        <w:jc w:val="both"/>
        <w:textAlignment w:val="baseline"/>
        <w:rPr>
          <w:lang w:val="hr-HR"/>
        </w:rPr>
      </w:pPr>
      <w:r w:rsidRPr="00BE5969">
        <w:rPr>
          <w:rFonts w:ascii="Minion Pro Cond" w:hAnsi="Minion Pro Cond"/>
          <w:lang w:val="hr-HR"/>
        </w:rPr>
        <w:t>(2) Obrasce za podnošenje zahtjeva 1.</w:t>
      </w:r>
      <w:r w:rsidR="00121961" w:rsidRPr="00BE5969">
        <w:rPr>
          <w:b/>
          <w:i/>
          <w:lang w:val="hr-HR"/>
        </w:rPr>
        <w:t xml:space="preserve"> </w:t>
      </w:r>
      <w:r w:rsidR="00121961" w:rsidRPr="00BE5969">
        <w:rPr>
          <w:rFonts w:ascii="Minion Pro Cond" w:hAnsi="Minion Pro Cond"/>
          <w:lang w:val="hr-HR"/>
        </w:rPr>
        <w:t>Savjetodavne usluge, tehnička pomoć, obuka, informacije i razmjena najboljih praksi, uključujući umrežavanje, za pčelare i pčelarske organizacije</w:t>
      </w:r>
      <w:r w:rsidRPr="00BE5969">
        <w:rPr>
          <w:rFonts w:ascii="Minion Pro Cond" w:hAnsi="Minion Pro Cond"/>
          <w:lang w:val="hr-HR"/>
        </w:rPr>
        <w:t xml:space="preserve">, dio A, dio B, dio C, dio D, 2. </w:t>
      </w:r>
      <w:r w:rsidR="00121961" w:rsidRPr="00BE5969">
        <w:rPr>
          <w:lang w:val="hr-HR"/>
        </w:rPr>
        <w:t xml:space="preserve">Nabava novih pomagala, pribora i opreme, </w:t>
      </w:r>
    </w:p>
    <w:p w14:paraId="5EFB65BC" w14:textId="6C5DD354" w:rsidR="00782269" w:rsidRPr="00BE5969" w:rsidRDefault="00121961" w:rsidP="00842185">
      <w:pPr>
        <w:pStyle w:val="box461931"/>
        <w:spacing w:before="0" w:beforeAutospacing="0" w:after="48" w:afterAutospacing="0"/>
        <w:jc w:val="both"/>
        <w:textAlignment w:val="baseline"/>
        <w:rPr>
          <w:rFonts w:ascii="Minion Pro Cond" w:hAnsi="Minion Pro Cond"/>
          <w:lang w:val="hr-HR"/>
        </w:rPr>
      </w:pPr>
      <w:r w:rsidRPr="00BE5969">
        <w:rPr>
          <w:lang w:val="hr-HR"/>
        </w:rPr>
        <w:t>3.</w:t>
      </w:r>
      <w:r w:rsidRPr="00BE5969">
        <w:rPr>
          <w:rFonts w:ascii="Minion Pro Cond" w:hAnsi="Minion Pro Cond"/>
          <w:lang w:val="hr-HR"/>
        </w:rPr>
        <w:t xml:space="preserve"> </w:t>
      </w:r>
      <w:r w:rsidR="00782269" w:rsidRPr="00BE5969">
        <w:rPr>
          <w:rFonts w:ascii="Minion Pro Cond" w:hAnsi="Minion Pro Cond"/>
          <w:lang w:val="hr-HR"/>
        </w:rPr>
        <w:t xml:space="preserve">Suzbijanje štetnika i bolesti, naročito varooze, </w:t>
      </w:r>
      <w:r w:rsidR="00EF628B" w:rsidRPr="00BE5969">
        <w:rPr>
          <w:rFonts w:ascii="Minion Pro Cond" w:hAnsi="Minion Pro Cond"/>
          <w:lang w:val="hr-HR"/>
        </w:rPr>
        <w:t>4</w:t>
      </w:r>
      <w:r w:rsidR="00782269" w:rsidRPr="00BE5969">
        <w:rPr>
          <w:rFonts w:ascii="Minion Pro Cond" w:hAnsi="Minion Pro Cond"/>
          <w:lang w:val="hr-HR"/>
        </w:rPr>
        <w:t xml:space="preserve">. Racionalizacija troškova selećeg pčelarenja, dio A, dio B, </w:t>
      </w:r>
      <w:r w:rsidR="00EF628B" w:rsidRPr="00BE5969">
        <w:rPr>
          <w:rFonts w:ascii="Minion Pro Cond" w:hAnsi="Minion Pro Cond"/>
          <w:lang w:val="hr-HR"/>
        </w:rPr>
        <w:t>5</w:t>
      </w:r>
      <w:r w:rsidR="00782269" w:rsidRPr="00BE5969">
        <w:rPr>
          <w:rFonts w:ascii="Minion Pro Cond" w:hAnsi="Minion Pro Cond"/>
          <w:lang w:val="hr-HR"/>
        </w:rPr>
        <w:t xml:space="preserve">. </w:t>
      </w:r>
      <w:r w:rsidR="00DD499C" w:rsidRPr="00BE5969">
        <w:rPr>
          <w:lang w:val="hr-HR"/>
        </w:rPr>
        <w:t>Analize proizvoda</w:t>
      </w:r>
      <w:r w:rsidR="00DD499C" w:rsidRPr="00BE5969">
        <w:rPr>
          <w:rFonts w:ascii="Minion Pro Cond" w:hAnsi="Minion Pro Cond"/>
          <w:lang w:val="hr-HR"/>
        </w:rPr>
        <w:t xml:space="preserve"> </w:t>
      </w:r>
      <w:r w:rsidR="00EF628B" w:rsidRPr="00BE5969">
        <w:rPr>
          <w:rFonts w:ascii="Minion Pro Cond" w:hAnsi="Minion Pro Cond"/>
          <w:lang w:val="hr-HR"/>
        </w:rPr>
        <w:t>6</w:t>
      </w:r>
      <w:r w:rsidR="00782269" w:rsidRPr="00BE5969">
        <w:rPr>
          <w:rFonts w:ascii="Minion Pro Cond" w:hAnsi="Minion Pro Cond"/>
          <w:lang w:val="hr-HR"/>
        </w:rPr>
        <w:t xml:space="preserve">. </w:t>
      </w:r>
      <w:r w:rsidR="009A3D5B" w:rsidRPr="00BE5969">
        <w:rPr>
          <w:lang w:val="hr-HR"/>
        </w:rPr>
        <w:t>Očuvanje ili povećanje postojećeg broja košnica, uključujući uzgoj pcela</w:t>
      </w:r>
      <w:r w:rsidR="00782269" w:rsidRPr="00BE5969">
        <w:rPr>
          <w:rFonts w:ascii="Minion Pro Cond" w:hAnsi="Minion Pro Cond"/>
          <w:lang w:val="hr-HR"/>
        </w:rPr>
        <w:t xml:space="preserve">, </w:t>
      </w:r>
      <w:r w:rsidR="00EF628B" w:rsidRPr="00BE5969">
        <w:rPr>
          <w:rFonts w:ascii="Minion Pro Cond" w:hAnsi="Minion Pro Cond"/>
          <w:lang w:val="hr-HR"/>
        </w:rPr>
        <w:t>7</w:t>
      </w:r>
      <w:r w:rsidR="00782269" w:rsidRPr="00BE5969">
        <w:rPr>
          <w:rFonts w:ascii="Minion Pro Cond" w:hAnsi="Minion Pro Cond"/>
          <w:lang w:val="hr-HR"/>
        </w:rPr>
        <w:t xml:space="preserve">. </w:t>
      </w:r>
      <w:r w:rsidR="00DA46E3" w:rsidRPr="00BE5969">
        <w:rPr>
          <w:lang w:val="hr-HR"/>
        </w:rPr>
        <w:t>Istraživački programi u pčelarstva</w:t>
      </w:r>
      <w:r w:rsidR="00DA46E3" w:rsidRPr="00BE5969">
        <w:rPr>
          <w:rFonts w:ascii="Minion Pro Cond" w:hAnsi="Minion Pro Cond"/>
          <w:lang w:val="hr-HR"/>
        </w:rPr>
        <w:t xml:space="preserve">, </w:t>
      </w:r>
      <w:r w:rsidR="00EF628B" w:rsidRPr="00BE5969">
        <w:rPr>
          <w:rFonts w:ascii="Minion Pro Cond" w:hAnsi="Minion Pro Cond"/>
          <w:lang w:val="hr-HR"/>
        </w:rPr>
        <w:t>8</w:t>
      </w:r>
      <w:r w:rsidR="00782269" w:rsidRPr="00BE5969">
        <w:rPr>
          <w:rFonts w:ascii="Minion Pro Cond" w:hAnsi="Minion Pro Cond"/>
          <w:lang w:val="hr-HR"/>
        </w:rPr>
        <w:t xml:space="preserve">. </w:t>
      </w:r>
      <w:r w:rsidR="00225CE2" w:rsidRPr="00BE5969">
        <w:rPr>
          <w:lang w:val="hr-HR"/>
        </w:rPr>
        <w:t>Promocija, komunikacija i marketing, uključujući aktivnosti praćenja tržišta i aktivnosti usmjerene posebno na podizanje svijesti potrošača o kvaliteti pčelarskih proizvoda</w:t>
      </w:r>
      <w:r w:rsidR="003354C8" w:rsidRPr="00BE5969">
        <w:rPr>
          <w:rFonts w:ascii="Minion Pro Cond" w:hAnsi="Minion Pro Cond"/>
          <w:lang w:val="hr-HR"/>
        </w:rPr>
        <w:t xml:space="preserve">, </w:t>
      </w:r>
      <w:r w:rsidR="00782269" w:rsidRPr="00BE5969">
        <w:rPr>
          <w:rFonts w:ascii="Minion Pro Cond" w:hAnsi="Minion Pro Cond"/>
          <w:lang w:val="hr-HR"/>
        </w:rPr>
        <w:t xml:space="preserve">9. Slučaj više sile i izvanredne okolnosti </w:t>
      </w:r>
      <w:r w:rsidR="003354C8" w:rsidRPr="00BE5969">
        <w:rPr>
          <w:rFonts w:ascii="Minion Pro Cond" w:hAnsi="Minion Pro Cond"/>
          <w:lang w:val="hr-HR"/>
        </w:rPr>
        <w:t xml:space="preserve">i 10. </w:t>
      </w:r>
      <w:r w:rsidR="003354C8" w:rsidRPr="00BE5969">
        <w:rPr>
          <w:lang w:val="hr-HR"/>
        </w:rPr>
        <w:t xml:space="preserve">Evidencija o sufinanciranoj opremi </w:t>
      </w:r>
      <w:r w:rsidR="00782269" w:rsidRPr="00BE5969">
        <w:rPr>
          <w:rFonts w:ascii="Minion Pro Cond" w:hAnsi="Minion Pro Cond"/>
          <w:lang w:val="hr-HR"/>
        </w:rPr>
        <w:t>Agencija za plaćanja objavljuje na svojim službenim mrežnim stranicama (www.apprrr.hr).</w:t>
      </w:r>
    </w:p>
    <w:p w14:paraId="338E5C5F" w14:textId="77777777" w:rsidR="00782269" w:rsidRPr="00BE5969" w:rsidRDefault="00782269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194" w14:textId="39067489" w:rsidR="00E317C0" w:rsidRPr="00BE5969" w:rsidRDefault="00812DAC" w:rsidP="00121961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0000195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IV. ZAVRŠNA ODREDBA</w:t>
      </w:r>
    </w:p>
    <w:p w14:paraId="00000196" w14:textId="77777777" w:rsidR="00E317C0" w:rsidRPr="00BE5969" w:rsidRDefault="00812DAC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Članak 40.</w:t>
      </w:r>
    </w:p>
    <w:p w14:paraId="00000197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Ovaj Pravilnik stupa na snagu            dana od dana objave u »Narodnim novinama«.</w:t>
      </w:r>
    </w:p>
    <w:p w14:paraId="00000198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Klasa: </w:t>
      </w:r>
    </w:p>
    <w:p w14:paraId="00000199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Urbroj: </w:t>
      </w:r>
    </w:p>
    <w:p w14:paraId="0000019A" w14:textId="77777777" w:rsidR="00E317C0" w:rsidRPr="00BE5969" w:rsidRDefault="00812DAC">
      <w:pPr>
        <w:ind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Zagreb,</w:t>
      </w:r>
    </w:p>
    <w:p w14:paraId="0000019B" w14:textId="77777777" w:rsidR="00E317C0" w:rsidRPr="00BE5969" w:rsidRDefault="00812DAC">
      <w:pPr>
        <w:ind w:left="5103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Ministrica poljoprivrede</w:t>
      </w:r>
    </w:p>
    <w:p w14:paraId="0000019C" w14:textId="77777777" w:rsidR="00E317C0" w:rsidRPr="00BE5969" w:rsidRDefault="00812DAC">
      <w:pPr>
        <w:ind w:left="5103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mr. sc. Marija Vučković</w:t>
      </w:r>
    </w:p>
    <w:p w14:paraId="0000019D" w14:textId="77777777" w:rsidR="00E317C0" w:rsidRPr="00BE5969" w:rsidRDefault="00812DAC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color w:val="auto"/>
        </w:rPr>
        <w:br w:type="page"/>
      </w:r>
    </w:p>
    <w:p w14:paraId="0000019E" w14:textId="77777777" w:rsidR="00E317C0" w:rsidRPr="00BE5969" w:rsidRDefault="00812D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Prilog: I. Nabava novih pomagala, pribora i opreme</w:t>
      </w:r>
    </w:p>
    <w:p w14:paraId="0000019F" w14:textId="77777777" w:rsidR="00E317C0" w:rsidRPr="00BE5969" w:rsidRDefault="00E317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1A0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NOVIH POMAGALA, PRIBORA I OPREME KOJA SE KORISTI U PČELARSKOJ PROIZVODNJI I UZGOJU PČELA ZA KOJU JE MOGUĆE PODNIJETI ZAHTJEV ZA ISPLATU U INTERVENCIJI NABAVA NOVIH POMAGALA, PRIBORA I OPREME</w:t>
      </w:r>
    </w:p>
    <w:p w14:paraId="000001A1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Košnice i prateća oprema</w:t>
      </w:r>
    </w:p>
    <w:p w14:paraId="000001A2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košnice</w:t>
      </w:r>
    </w:p>
    <w:p w14:paraId="000001A3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dijelovi košnica, podnice, hranilice, krovovi, bježalice, snelgrove daske, poklopne daske, matične rešetke, vratašca, poletaljka (leto)</w:t>
      </w:r>
    </w:p>
    <w:p w14:paraId="000001A4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okviri</w:t>
      </w:r>
    </w:p>
    <w:p w14:paraId="000001A5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nukleusi</w:t>
      </w:r>
    </w:p>
    <w:p w14:paraId="000001A6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nastavci</w:t>
      </w:r>
    </w:p>
    <w:p w14:paraId="000001A7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zbjeg</w:t>
      </w:r>
    </w:p>
    <w:p w14:paraId="000001A8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postolje za košnice</w:t>
      </w:r>
    </w:p>
    <w:p w14:paraId="000001A9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dimilice</w:t>
      </w:r>
    </w:p>
    <w:p w14:paraId="000001AA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mijeh za dimilicu</w:t>
      </w:r>
    </w:p>
    <w:p w14:paraId="000001AB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dlijeta</w:t>
      </w:r>
    </w:p>
    <w:p w14:paraId="000001AC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kliješta za vađenje okvira</w:t>
      </w:r>
    </w:p>
    <w:p w14:paraId="000001AD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stalak za okvire prilikom pregleda</w:t>
      </w:r>
    </w:p>
    <w:p w14:paraId="000001AE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skidač roja (hvatač roja)</w:t>
      </w:r>
    </w:p>
    <w:p w14:paraId="000001AF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Vrcanje i pakiranje meda</w:t>
      </w:r>
    </w:p>
    <w:p w14:paraId="000001B0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ručni pogon za vrcaljku</w:t>
      </w:r>
    </w:p>
    <w:p w14:paraId="000001B1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dijelovi vrcaljke (koš, kazete, mreža za koš, osovina koša, nosači koša)</w:t>
      </w:r>
    </w:p>
    <w:p w14:paraId="000001B2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gume za noge vrcaljke s vijkom</w:t>
      </w:r>
    </w:p>
    <w:p w14:paraId="000001B3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− odgovarajuća posuda od 10 litara i veća, inox kante (posude), </w:t>
      </w:r>
    </w:p>
    <w:p w14:paraId="000001B4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separator meda, i matične mliječi</w:t>
      </w:r>
    </w:p>
    <w:p w14:paraId="000001B5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posuda (korito, stol) za otklapanje saća</w:t>
      </w:r>
    </w:p>
    <w:p w14:paraId="000001B6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stalak za sita</w:t>
      </w:r>
    </w:p>
    <w:p w14:paraId="000001B7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pribor za otklapanje saća (vilica, nož, otklapač saća)</w:t>
      </w:r>
    </w:p>
    <w:p w14:paraId="000001B8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− preša za satne osnove </w:t>
      </w:r>
    </w:p>
    <w:p w14:paraId="000001B9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preša za medne poklopce (izdvajanje meda iz mednih poklopaca)</w:t>
      </w:r>
    </w:p>
    <w:p w14:paraId="000001BA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Gungsuh" w:eastAsia="Gungsuh" w:hAnsi="Gungsuh" w:cs="Gungsuh"/>
          <w:color w:val="auto"/>
          <w:sz w:val="24"/>
          <w:szCs w:val="24"/>
        </w:rPr>
        <w:t xml:space="preserve">− </w:t>
      </w: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cjedila za med</w:t>
      </w:r>
    </w:p>
    <w:p w14:paraId="000001BB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refraktometar</w:t>
      </w:r>
    </w:p>
    <w:p w14:paraId="000001BC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pipa za med (slavina)</w:t>
      </w:r>
    </w:p>
    <w:p w14:paraId="000001BD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sipaonik za pčele</w:t>
      </w:r>
    </w:p>
    <w:p w14:paraId="000001BE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homogenizator za med</w:t>
      </w:r>
    </w:p>
    <w:p w14:paraId="000001BF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miješalica za med (uređaj za pripremu kremastog meda)</w:t>
      </w:r>
    </w:p>
    <w:p w14:paraId="000001C0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Topljenje voska i obrada voska, užičavanje</w:t>
      </w:r>
    </w:p>
    <w:p w14:paraId="000001C1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topionik voska (parni, sunčani)</w:t>
      </w:r>
    </w:p>
    <w:p w14:paraId="000001C2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separator voska</w:t>
      </w:r>
    </w:p>
    <w:p w14:paraId="000001C3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sterilizator voska</w:t>
      </w:r>
    </w:p>
    <w:p w14:paraId="000001C4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kalup za lijevanje satnih osnova</w:t>
      </w:r>
    </w:p>
    <w:p w14:paraId="000001C5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žica za žičenje okvira</w:t>
      </w:r>
    </w:p>
    <w:p w14:paraId="000001C6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− zatezač žice </w:t>
      </w:r>
    </w:p>
    <w:p w14:paraId="000001C7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plastične satne osnove</w:t>
      </w:r>
    </w:p>
    <w:p w14:paraId="000001C8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Cvjetni prah</w:t>
      </w:r>
    </w:p>
    <w:p w14:paraId="000001C9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sakupljač cvjetnog praha perge</w:t>
      </w:r>
    </w:p>
    <w:p w14:paraId="000001CA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čistač cvjetnog praha</w:t>
      </w:r>
    </w:p>
    <w:p w14:paraId="000001CB" w14:textId="77777777" w:rsidR="00E317C0" w:rsidRPr="00BE5969" w:rsidRDefault="00812DAC">
      <w:pPr>
        <w:numPr>
          <w:ilvl w:val="0"/>
          <w:numId w:val="3"/>
        </w:numPr>
        <w:shd w:val="clear" w:color="auto" w:fill="FFFFFF"/>
        <w:spacing w:line="240" w:lineRule="auto"/>
        <w:ind w:left="270" w:hanging="27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separator perge</w:t>
      </w:r>
    </w:p>
    <w:p w14:paraId="000001CC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Propolis</w:t>
      </w:r>
    </w:p>
    <w:p w14:paraId="000001CD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mrežice za skupljanje propolisa (pvc, silikonske)</w:t>
      </w:r>
    </w:p>
    <w:p w14:paraId="000001CE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Pčelinji otrov</w:t>
      </w:r>
    </w:p>
    <w:p w14:paraId="000001CF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sakupljač otrova</w:t>
      </w:r>
    </w:p>
    <w:p w14:paraId="000001D0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Matična mliječ</w:t>
      </w:r>
    </w:p>
    <w:p w14:paraId="000001D1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usisavač za matičnu mliječ</w:t>
      </w:r>
    </w:p>
    <w:p w14:paraId="000001D2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Priprema hrane za pčele</w:t>
      </w:r>
    </w:p>
    <w:p w14:paraId="000001D3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varilice za plastične vrećice i vakumirke</w:t>
      </w:r>
    </w:p>
    <w:p w14:paraId="000001D4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stroj za formiranje ili valjanje pogača</w:t>
      </w:r>
    </w:p>
    <w:p w14:paraId="000001D5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Oprema za uzgoj matica</w:t>
      </w:r>
    </w:p>
    <w:p w14:paraId="000001D6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inkubator za proizvodnju matica</w:t>
      </w:r>
    </w:p>
    <w:p w14:paraId="000001D7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oplodnjaci</w:t>
      </w:r>
    </w:p>
    <w:p w14:paraId="000001D8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kalupi za izradu matične osnove (matičnjaka)</w:t>
      </w:r>
    </w:p>
    <w:p w14:paraId="000001D9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matičnjak (PVC)</w:t>
      </w:r>
    </w:p>
    <w:p w14:paraId="000001DA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igle za presađivanje ličinki (inox, PVC)</w:t>
      </w:r>
    </w:p>
    <w:p w14:paraId="000001DB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lupa za presađivanje</w:t>
      </w:r>
    </w:p>
    <w:p w14:paraId="000001DC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setovi za uzgoj matica</w:t>
      </w:r>
    </w:p>
    <w:p w14:paraId="000001DD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izolator za maticu</w:t>
      </w:r>
    </w:p>
    <w:p w14:paraId="000001DE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uređaj za umjetnu inseminaciju (oplodnju) matica</w:t>
      </w:r>
    </w:p>
    <w:p w14:paraId="000001DF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hvatač matice</w:t>
      </w:r>
    </w:p>
    <w:p w14:paraId="000001E0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staklena lulica</w:t>
      </w:r>
    </w:p>
    <w:p w14:paraId="000001E1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Zaštitna oprema</w:t>
      </w:r>
    </w:p>
    <w:p w14:paraId="000001E2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zaštitna odjeća (pčelarske košulje, kombinezoni, hlače, pčelarske rukavice, šešir, zaštitni kombinezon s kapuljačom i vizirom)</w:t>
      </w:r>
    </w:p>
    <w:p w14:paraId="000001E3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− zaštitne maske i polumaske </w:t>
      </w:r>
    </w:p>
    <w:p w14:paraId="000001E4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Liječenje i zaštita pčela od grabežljivaca</w:t>
      </w:r>
    </w:p>
    <w:p w14:paraId="000001E5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aerosolni topovi</w:t>
      </w:r>
    </w:p>
    <w:p w14:paraId="000001E6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automatski aplikator (dozator) za liječenje pčela</w:t>
      </w:r>
    </w:p>
    <w:p w14:paraId="000001E7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senzori za zaštitu od krađe, GPS lokatori</w:t>
      </w:r>
    </w:p>
    <w:p w14:paraId="000001E8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Ostala oprema</w:t>
      </w:r>
    </w:p>
    <w:p w14:paraId="000001E9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7" w:name="_41mghml" w:colFirst="0" w:colLast="0"/>
      <w:bookmarkEnd w:id="37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ručni viličar (sa ili bez električnog pogona)</w:t>
      </w:r>
    </w:p>
    <w:p w14:paraId="000001EA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− kolica transportna (s dva ili četiri kotača) maksimalne nosivosti do 300 kg </w:t>
      </w:r>
    </w:p>
    <w:p w14:paraId="000001EB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kopče i stege za selidbu</w:t>
      </w:r>
    </w:p>
    <w:p w14:paraId="000001EC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ljestve (dvodijelne/trodijelne) na razvlačenje/izvlačenje</w:t>
      </w:r>
    </w:p>
    <w:p w14:paraId="000001ED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pojilica</w:t>
      </w:r>
    </w:p>
    <w:p w14:paraId="000001EE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novih pomagala, pribora i opreme koja se koristi u pčelarstvu, čija je nabava ograničena na najviše jedan komad po korisniku intervencije u okviru jedne intervencijske godine</w:t>
      </w:r>
    </w:p>
    <w:p w14:paraId="000001EF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Vrcanje i pakiranje meda</w:t>
      </w:r>
    </w:p>
    <w:p w14:paraId="000001F0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vrcaljka</w:t>
      </w:r>
    </w:p>
    <w:p w14:paraId="000001F1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oprema za obradu i pakiranje meda i pčelinjih proizvoda (kružni stol za punjenje meda, dozator za med (punilica meda)</w:t>
      </w:r>
    </w:p>
    <w:p w14:paraId="000001F2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Ostala oprema</w:t>
      </w:r>
    </w:p>
    <w:p w14:paraId="000001F3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solarni sustav do 800 € troška po korisniku (solarni paneli, regulator napona, pretvarač struje i baterijski sustav ako se kupuje kao dio sustava)</w:t>
      </w:r>
    </w:p>
    <w:p w14:paraId="000001F4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ručni električni viličar </w:t>
      </w:r>
    </w:p>
    <w:p w14:paraId="000001F5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novih pomagala, pribora i opreme koja se koristi u pčelarstvu, koja se priključuje na izvor električne energije i za koje je potrebno imati oznaku EU sukladnosti, odnosno CE oznaku, čija je nabava ograničena na najviše jedan komad po korisniku intervencije u okviru jedne intervencijske godine</w:t>
      </w:r>
    </w:p>
    <w:p w14:paraId="000001F6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Košnice i prateća oprema</w:t>
      </w:r>
    </w:p>
    <w:p w14:paraId="000001F7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bušilica/odvijač za okvire (s jednom i više glava)</w:t>
      </w:r>
    </w:p>
    <w:p w14:paraId="000001F8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dizalica za nastavke ili košnice (električne i mehaničke)</w:t>
      </w:r>
    </w:p>
    <w:p w14:paraId="000001F9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elektronske pčelarske vage i njihova oprema (vaga, baterija za elektronsku vagu, antena, solarni panel, podnica ili kućište vage)</w:t>
      </w:r>
    </w:p>
    <w:p w14:paraId="000001FA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Vrcanje i pakiranje meda</w:t>
      </w:r>
    </w:p>
    <w:p w14:paraId="000001FB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Gungsuh" w:eastAsia="Gungsuh" w:hAnsi="Gungsuh" w:cs="Gungsuh"/>
          <w:color w:val="auto"/>
          <w:sz w:val="24"/>
          <w:szCs w:val="24"/>
        </w:rPr>
        <w:t xml:space="preserve">− </w:t>
      </w: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vrcaljka s elektromotorom</w:t>
      </w:r>
    </w:p>
    <w:p w14:paraId="000001FC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elektromotor i/ili elektro-upravljačka jedinica za vrcaljke</w:t>
      </w:r>
    </w:p>
    <w:p w14:paraId="000001FD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dekristalizator</w:t>
      </w:r>
    </w:p>
    <w:p w14:paraId="000001FE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grijači za med</w:t>
      </w:r>
    </w:p>
    <w:p w14:paraId="000001FF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pumpe za med</w:t>
      </w:r>
    </w:p>
    <w:p w14:paraId="00000200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Ostala oprema</w:t>
      </w:r>
    </w:p>
    <w:p w14:paraId="00000201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38" w:name="_2grqrue" w:colFirst="0" w:colLast="0"/>
      <w:bookmarkEnd w:id="38"/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– puhač (motorni ili električni) odnosno uređaj koji se koristi za ispuhivanje pčela iz medišta do 600 € prihvatljivog troška po korisniku«</w:t>
      </w:r>
    </w:p>
    <w:p w14:paraId="00000202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uređaj za ometanje pčela s okvira</w:t>
      </w:r>
    </w:p>
    <w:p w14:paraId="00000203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Topljenje voska i obrada voska, užičavanje</w:t>
      </w:r>
    </w:p>
    <w:p w14:paraId="00000204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transformatori za utapanje satne osnove</w:t>
      </w:r>
    </w:p>
    <w:p w14:paraId="00000205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rashladna komora za čuvanje sača</w:t>
      </w:r>
    </w:p>
    <w:p w14:paraId="00000206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Cvjetni prah</w:t>
      </w:r>
    </w:p>
    <w:p w14:paraId="00000207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mlin za cvjetni prah</w:t>
      </w:r>
    </w:p>
    <w:p w14:paraId="00000208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sušionik za cvjetni prah</w:t>
      </w:r>
    </w:p>
    <w:p w14:paraId="00000209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čistač cvjetnog praha s motornim pogonom</w:t>
      </w:r>
    </w:p>
    <w:p w14:paraId="0000020A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Liječenje i zaštita pčela od grabežljivaca</w:t>
      </w:r>
    </w:p>
    <w:p w14:paraId="0000020B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električni pastir i sastavni dijelovi (električni čuvar, uzemljenje el. ograde, masa za privlačenje vlage na uzemljenje, vodič el. napona, izolator – nosač vodiča, vrata el. ograde, visokonaponski kabel, zatezači žice, voltmetar i baterija ako se kupuje kao dio sustava, baterija el. čuvara)</w:t>
      </w:r>
    </w:p>
    <w:p w14:paraId="0000020C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Gungsuh" w:eastAsia="Gungsuh" w:hAnsi="Gungsuh" w:cs="Gungsuh"/>
          <w:color w:val="auto"/>
          <w:sz w:val="24"/>
          <w:szCs w:val="24"/>
        </w:rPr>
        <w:t xml:space="preserve">−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oprema za video nadzor pčelinjaka do 600 € troška po korisniku (do 4 kamere, kablovi, napajanje)</w:t>
      </w:r>
    </w:p>
    <w:p w14:paraId="0000020D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Ostala oprema</w:t>
      </w:r>
    </w:p>
    <w:p w14:paraId="0000020E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pneumatske klamerice (pištolji, spajalica) za sastavljanje dijelova pčelarske opreme (okvira, nastavaka, podnica)</w:t>
      </w:r>
    </w:p>
    <w:p w14:paraId="0000020F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novih pomagala, pribora i opreme koja se koristi u pčelarstvu, koja se priključuje na izvor električne energije i za koje je potrebno imati oznaku EU sukladnosti, odnosno CE oznaku, čija je nabava ograničena na najviše jedan komad po korisniku intervencije u okviru jedne intervencijske godine</w:t>
      </w:r>
    </w:p>
    <w:p w14:paraId="00000210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Priprema hrane za pčele</w:t>
      </w:r>
    </w:p>
    <w:p w14:paraId="00000211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Gungsuh" w:eastAsia="Gungsuh" w:hAnsi="Gungsuh" w:cs="Gungsuh"/>
          <w:color w:val="auto"/>
          <w:sz w:val="24"/>
          <w:szCs w:val="24"/>
        </w:rPr>
        <w:t xml:space="preserve">−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uređaj za mljevenje šećera</w:t>
      </w:r>
    </w:p>
    <w:p w14:paraId="00000212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uređaj za miješanje pogača</w:t>
      </w:r>
    </w:p>
    <w:p w14:paraId="00000213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Ostala oprema</w:t>
      </w:r>
    </w:p>
    <w:p w14:paraId="00000214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agregat</w:t>
      </w:r>
    </w:p>
    <w:p w14:paraId="00000215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električni kompresori (volumena do 50 l)</w:t>
      </w:r>
    </w:p>
    <w:p w14:paraId="00000216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- akumulatorski trimer</w:t>
      </w:r>
    </w:p>
    <w:p w14:paraId="00000217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novih pomagala, pribora i opreme koja se koristi u pčelarstvu, za koje je potrebno imati oznaku EU sukladnosti, odnosno CE oznaku, čija je nabava ograničena na najviše jedan komad po korisniku intervencije u okviru jedne intervencijske godine uz uvjet da korisnik ima najmanje 100 košnica ažuriranih u Evidenciji za godinu podnošenja zahtjeva</w:t>
      </w:r>
    </w:p>
    <w:p w14:paraId="00000218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traktorski malčer (s ili bez kardana) do 2.000 € prihvatljivog troška po korisniku</w:t>
      </w:r>
    </w:p>
    <w:p w14:paraId="00000219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novih pomagala, pribora i opreme koja se koristi u pčelarstvu koja se priključuje na izvor električne energije i za koje je potrebno imati oznaku EU sukladnosti, odnosno CE oznaku, čija je nabava ograničena na najviše jedan komad po korisniku intervencije u okviru jedne intervencijske godine, za koju su podnositelji zahtjeva obvezni priložiti tehničke karakteristike kupljenih proizvoda pri podnošenju zahtjeva</w:t>
      </w:r>
    </w:p>
    <w:p w14:paraId="0000021A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odvlaživač zraka (maksimalnog kapaciteta 40 l/dan)</w:t>
      </w:r>
    </w:p>
    <w:p w14:paraId="0000021B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visokotlačni perači (maksimalne snage motora do 5 Kw)</w:t>
      </w:r>
    </w:p>
    <w:p w14:paraId="0000021C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motorni trimer maksimalne snage do 1,90 kW</w:t>
      </w:r>
    </w:p>
    <w:p w14:paraId="0000021D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električni trimer snage motora do 1,9 kW</w:t>
      </w:r>
    </w:p>
    <w:p w14:paraId="0000021E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novih pomagala, pribora i opreme koja se koristi u pčelarstvu čija je nabava ograničena na najviše jedan komad po korisniku intervencije u okviru jedne intervencijske godine, za koju su podnositelji zahtjeva obvezni priložiti tehničke karakteristike kupljenih proizvoda pri podnošenju zahtjeva</w:t>
      </w:r>
    </w:p>
    <w:p w14:paraId="0000021F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− kolica transportna (s dva ili četiri kotača) maksimalne nosivosti do 300 kg </w:t>
      </w:r>
    </w:p>
    <w:p w14:paraId="00000220" w14:textId="77777777" w:rsidR="00E317C0" w:rsidRPr="00BE5969" w:rsidRDefault="00812DA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Popis novih pomagala, pribora i opreme koja se koristi u pčelarstvu za koju je potrebno imati oznaku EU sukladnosti, odnosno CE oznaku, čija je nabava ograničena na najviše jedan komad po korisniku intervencije u okviru jedne kintervencijske godine, za koju su podnositelji zahtjeva obvezni priložiti tehničke karakteristike kupljenih proizvoda pri podnošenju zahtjeva uz uvjet da korisnik ima najmanje 50 košnica ažuriranih u Evidenciji za godinu podnošenja zahtjeva </w:t>
      </w:r>
    </w:p>
    <w:p w14:paraId="00000221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 xml:space="preserve">− motorna kosilice maksimalne snage do </w:t>
      </w: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10,00 kW</w:t>
      </w:r>
    </w:p>
    <w:p w14:paraId="00000222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akumulatorske kosilice</w:t>
      </w:r>
    </w:p>
    <w:p w14:paraId="00000223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− električne kosilice snage do 1,9 kW</w:t>
      </w:r>
    </w:p>
    <w:p w14:paraId="00000224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motorna lančana pila snage do 3,5 Kw</w:t>
      </w:r>
    </w:p>
    <w:p w14:paraId="00000225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− akumulatorska lančana pila </w:t>
      </w:r>
    </w:p>
    <w:p w14:paraId="00000226" w14:textId="77777777" w:rsidR="00E317C0" w:rsidRPr="00BE5969" w:rsidRDefault="00812DA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električna lančana pila snage do 2,4 kW</w:t>
      </w:r>
    </w:p>
    <w:p w14:paraId="00000227" w14:textId="77777777" w:rsidR="00E317C0" w:rsidRPr="00BE5969" w:rsidRDefault="00E317C0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000228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Prilog: II. Oprema za seleće pčelarenje</w:t>
      </w: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00000229" w14:textId="77777777" w:rsidR="00E317C0" w:rsidRPr="00BE5969" w:rsidRDefault="00812DA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NOVE OPREME KOJA SE KORISTI U PČELARSTVU ZA KOJU JE MOGUĆE PODNIJETI ZAHTJEV ZA ISPLATU INTERVENCIJE RACIONALIZACIJA SELEĆEG PČELARENJA</w:t>
      </w:r>
    </w:p>
    <w:p w14:paraId="0000022A" w14:textId="77777777" w:rsidR="00E317C0" w:rsidRPr="00BE5969" w:rsidRDefault="00812DAC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dizalica</w:t>
      </w:r>
    </w:p>
    <w:p w14:paraId="0000022B" w14:textId="77777777" w:rsidR="00E317C0" w:rsidRPr="00BE5969" w:rsidRDefault="00812DAC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rampa</w:t>
      </w:r>
    </w:p>
    <w:p w14:paraId="0000022C" w14:textId="77777777" w:rsidR="00E317C0" w:rsidRPr="00BE5969" w:rsidRDefault="00812DAC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kontejner za selidbu košnica</w:t>
      </w:r>
    </w:p>
    <w:p w14:paraId="0000022D" w14:textId="77777777" w:rsidR="00E317C0" w:rsidRPr="00BE5969" w:rsidRDefault="00812DAC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platforma za selidbu pčela</w:t>
      </w:r>
    </w:p>
    <w:p w14:paraId="0000022E" w14:textId="77777777" w:rsidR="00E317C0" w:rsidRPr="00BE5969" w:rsidRDefault="00812DAC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postolje za selidbu pčela</w:t>
      </w:r>
    </w:p>
    <w:p w14:paraId="0000022F" w14:textId="77777777" w:rsidR="00E317C0" w:rsidRPr="00BE5969" w:rsidRDefault="00812DAC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− priključno vozilo bez vlastitog pogona s natkrivenim ili otkrivenim teretnim prostorom, s ili bez potpornog kotača,</w:t>
      </w:r>
    </w:p>
    <w:p w14:paraId="00000230" w14:textId="77777777" w:rsidR="00E317C0" w:rsidRPr="00BE5969" w:rsidRDefault="00812DAC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arnjevi</w:t>
      </w:r>
    </w:p>
    <w:p w14:paraId="00000231" w14:textId="77777777" w:rsidR="00E317C0" w:rsidRPr="00BE5969" w:rsidRDefault="00812DAC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Gungsuh" w:hAnsi="Times New Roman" w:cs="Times New Roman"/>
          <w:color w:val="auto"/>
          <w:sz w:val="24"/>
          <w:szCs w:val="24"/>
        </w:rPr>
        <w:t>− cerade</w:t>
      </w:r>
    </w:p>
    <w:p w14:paraId="00000232" w14:textId="77777777" w:rsidR="00E317C0" w:rsidRPr="00BE5969" w:rsidRDefault="00812DAC">
      <w:pPr>
        <w:shd w:val="clear" w:color="auto" w:fill="D9D9D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nove opreme koja se koristi u pčelarstvu, koja se priključuje na izvor električne energije i za koje je potrebno imati oznaku EU sukladnosti, odnosno CE oznaku najviše jedan komad po korisniku intervencije u okviru jedne intervencijske godine</w:t>
      </w:r>
    </w:p>
    <w:p w14:paraId="00000233" w14:textId="77777777" w:rsidR="00E317C0" w:rsidRPr="00BE5969" w:rsidRDefault="00812D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hidraulična dizalica</w:t>
      </w:r>
    </w:p>
    <w:p w14:paraId="00000234" w14:textId="77777777" w:rsidR="00E317C0" w:rsidRPr="00BE5969" w:rsidRDefault="00812D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hidraulična rampa</w:t>
      </w:r>
    </w:p>
    <w:p w14:paraId="00000235" w14:textId="77777777" w:rsidR="00E317C0" w:rsidRPr="00BE5969" w:rsidRDefault="00812DAC">
      <w:pPr>
        <w:shd w:val="clear" w:color="auto" w:fill="D9D9D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Popis nove opreme koja se koristi u pčelarstvu, čija je nabava ograničena na najviše jedan komad po korisniku intervencije u okviru jedne intervencijske godine </w:t>
      </w:r>
    </w:p>
    <w:p w14:paraId="00000236" w14:textId="77777777" w:rsidR="00E317C0" w:rsidRPr="00BE5969" w:rsidRDefault="00812DAC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E5969">
        <w:rPr>
          <w:rFonts w:ascii="Times New Roman" w:eastAsia="Times New Roman" w:hAnsi="Times New Roman" w:cs="Times New Roman"/>
          <w:color w:val="auto"/>
          <w:sz w:val="24"/>
          <w:szCs w:val="24"/>
        </w:rPr>
        <w:t>priključno vozilo bez vlastitog pogona s natkrivenim ili otkrivenim teretnim prostorom, s ili bez potpornog kotača</w:t>
      </w:r>
    </w:p>
    <w:sectPr w:rsidR="00E317C0" w:rsidRPr="00BE5969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EB Garamond">
    <w:panose1 w:val="00000500000000000000"/>
    <w:charset w:val="00"/>
    <w:family w:val="auto"/>
    <w:pitch w:val="variable"/>
    <w:sig w:usb0="E00002FF" w:usb1="020004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roman"/>
    <w:notTrueType/>
    <w:pitch w:val="default"/>
  </w:font>
  <w:font w:name="Minion Pro Cond">
    <w:altName w:val="Times New Roman"/>
    <w:charset w:val="00"/>
    <w:family w:val="auto"/>
    <w:pitch w:val="default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57138"/>
    <w:multiLevelType w:val="multilevel"/>
    <w:tmpl w:val="A332248C"/>
    <w:lvl w:ilvl="0">
      <w:start w:val="3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7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3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216509B"/>
    <w:multiLevelType w:val="multilevel"/>
    <w:tmpl w:val="3EA23DA2"/>
    <w:lvl w:ilvl="0">
      <w:start w:val="4"/>
      <w:numFmt w:val="bullet"/>
      <w:lvlText w:val="-"/>
      <w:lvlJc w:val="left"/>
      <w:pPr>
        <w:ind w:left="720" w:hanging="360"/>
      </w:pPr>
      <w:rPr>
        <w:rFonts w:ascii="EB Garamond" w:eastAsia="EB Garamond" w:hAnsi="EB Garamond" w:cs="EB Garamond"/>
        <w:color w:val="231F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92B6BA6"/>
    <w:multiLevelType w:val="multilevel"/>
    <w:tmpl w:val="1606241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8756C04"/>
    <w:multiLevelType w:val="multilevel"/>
    <w:tmpl w:val="6340E3F2"/>
    <w:lvl w:ilvl="0">
      <w:start w:val="1"/>
      <w:numFmt w:val="bullet"/>
      <w:lvlText w:val="−"/>
      <w:lvlJc w:val="left"/>
      <w:pPr>
        <w:ind w:left="111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-"/>
      <w:lvlJc w:val="left"/>
      <w:pPr>
        <w:ind w:left="1837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255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7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1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3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7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76C4E0F"/>
    <w:multiLevelType w:val="multilevel"/>
    <w:tmpl w:val="9E8C0EB8"/>
    <w:lvl w:ilvl="0">
      <w:start w:val="1"/>
      <w:numFmt w:val="decimal"/>
      <w:lvlText w:val="(%1)"/>
      <w:lvlJc w:val="left"/>
      <w:pPr>
        <w:ind w:left="781" w:hanging="384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7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9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1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3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5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7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9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17" w:hanging="180"/>
      </w:pPr>
      <w:rPr>
        <w:vertAlign w:val="baseline"/>
      </w:rPr>
    </w:lvl>
  </w:abstractNum>
  <w:num w:numId="1" w16cid:durableId="1609511411">
    <w:abstractNumId w:val="1"/>
  </w:num>
  <w:num w:numId="2" w16cid:durableId="219093563">
    <w:abstractNumId w:val="4"/>
  </w:num>
  <w:num w:numId="3" w16cid:durableId="1676494385">
    <w:abstractNumId w:val="0"/>
  </w:num>
  <w:num w:numId="4" w16cid:durableId="1002009300">
    <w:abstractNumId w:val="2"/>
  </w:num>
  <w:num w:numId="5" w16cid:durableId="1018655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7C0"/>
    <w:rsid w:val="000649FD"/>
    <w:rsid w:val="00065B05"/>
    <w:rsid w:val="00074C9C"/>
    <w:rsid w:val="000D6995"/>
    <w:rsid w:val="00107886"/>
    <w:rsid w:val="00114A8B"/>
    <w:rsid w:val="00121961"/>
    <w:rsid w:val="001871DE"/>
    <w:rsid w:val="00204E09"/>
    <w:rsid w:val="00225CE2"/>
    <w:rsid w:val="00265484"/>
    <w:rsid w:val="00290830"/>
    <w:rsid w:val="002B7DAB"/>
    <w:rsid w:val="002F5C33"/>
    <w:rsid w:val="003354C8"/>
    <w:rsid w:val="003A64E8"/>
    <w:rsid w:val="003B41ED"/>
    <w:rsid w:val="003C3F95"/>
    <w:rsid w:val="003E18E9"/>
    <w:rsid w:val="00427FC3"/>
    <w:rsid w:val="00441BDC"/>
    <w:rsid w:val="00595B28"/>
    <w:rsid w:val="005C57D1"/>
    <w:rsid w:val="006C07F0"/>
    <w:rsid w:val="006E4DA7"/>
    <w:rsid w:val="006F144F"/>
    <w:rsid w:val="00717707"/>
    <w:rsid w:val="00741B7C"/>
    <w:rsid w:val="00782269"/>
    <w:rsid w:val="007D765C"/>
    <w:rsid w:val="007E6190"/>
    <w:rsid w:val="00812DAC"/>
    <w:rsid w:val="00842185"/>
    <w:rsid w:val="00884708"/>
    <w:rsid w:val="008A21E7"/>
    <w:rsid w:val="00920BD3"/>
    <w:rsid w:val="009A3D5B"/>
    <w:rsid w:val="00A2697A"/>
    <w:rsid w:val="00A51314"/>
    <w:rsid w:val="00A53914"/>
    <w:rsid w:val="00AF55BC"/>
    <w:rsid w:val="00B561EC"/>
    <w:rsid w:val="00BA3072"/>
    <w:rsid w:val="00BE5969"/>
    <w:rsid w:val="00C244BA"/>
    <w:rsid w:val="00C7537B"/>
    <w:rsid w:val="00D476FB"/>
    <w:rsid w:val="00DA46E3"/>
    <w:rsid w:val="00DB0BCC"/>
    <w:rsid w:val="00DB1A6F"/>
    <w:rsid w:val="00DD499C"/>
    <w:rsid w:val="00DE2091"/>
    <w:rsid w:val="00DE7152"/>
    <w:rsid w:val="00DF12D6"/>
    <w:rsid w:val="00E237BC"/>
    <w:rsid w:val="00E317C0"/>
    <w:rsid w:val="00E652EC"/>
    <w:rsid w:val="00EF628B"/>
    <w:rsid w:val="00F3575B"/>
    <w:rsid w:val="00F6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EFB6"/>
  <w15:docId w15:val="{AF229B46-47CE-1B40-9F01-1F45BC76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444444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  <w:szCs w:val="24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Naslov5">
    <w:name w:val="heading 5"/>
    <w:basedOn w:val="Normal"/>
    <w:next w:val="Normal"/>
    <w:uiPriority w:val="9"/>
    <w:unhideWhenUsed/>
    <w:qFormat/>
    <w:pPr>
      <w:spacing w:before="240" w:after="6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jc w:val="center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E209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2091"/>
    <w:rPr>
      <w:rFonts w:ascii="Times New Roman" w:hAnsi="Times New Roman" w:cs="Times New Roman"/>
      <w:sz w:val="18"/>
      <w:szCs w:val="18"/>
    </w:rPr>
  </w:style>
  <w:style w:type="paragraph" w:customStyle="1" w:styleId="box461931">
    <w:name w:val="box_461931"/>
    <w:basedOn w:val="Normal"/>
    <w:rsid w:val="00782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styleId="StandardWeb">
    <w:name w:val="Normal (Web)"/>
    <w:basedOn w:val="Normal"/>
    <w:uiPriority w:val="99"/>
    <w:semiHidden/>
    <w:unhideWhenUsed/>
    <w:rsid w:val="00DE7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C3F9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C3F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9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1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8730</Words>
  <Characters>49761</Characters>
  <Application>Microsoft Office Word</Application>
  <DocSecurity>0</DocSecurity>
  <Lines>414</Lines>
  <Paragraphs>116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ivanmrav1311@gmail.com</cp:lastModifiedBy>
  <cp:revision>2</cp:revision>
  <dcterms:created xsi:type="dcterms:W3CDTF">2022-12-07T18:27:00Z</dcterms:created>
  <dcterms:modified xsi:type="dcterms:W3CDTF">2022-12-07T18:27:00Z</dcterms:modified>
</cp:coreProperties>
</file>